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57AFF" w:rsidRDefault="006B2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627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8055" w:dyaOrig="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1in" o:ole="">
            <v:imagedata r:id="rId8" o:title="" grayscale="t"/>
          </v:shape>
          <o:OLEObject Type="Embed" ProgID="PBrush" ShapeID="_x0000_i1025" DrawAspect="Content" ObjectID="_1633327612" r:id="rId9"/>
        </w:object>
      </w:r>
    </w:p>
    <w:p w:rsidR="00857AFF" w:rsidRDefault="00857A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AFF" w:rsidRDefault="00657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ПРАВИТЕЛЬСТВО</w:t>
      </w:r>
    </w:p>
    <w:p w:rsidR="00857AFF" w:rsidRDefault="00657A4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0"/>
          <w:lang w:eastAsia="ru-RU"/>
        </w:rPr>
        <w:t>РЕСПУБЛИКИ МОРДОВИЯ</w:t>
      </w:r>
    </w:p>
    <w:p w:rsidR="00857AFF" w:rsidRDefault="00857AF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10"/>
          <w:szCs w:val="30"/>
          <w:lang w:eastAsia="ru-RU"/>
        </w:rPr>
      </w:pPr>
    </w:p>
    <w:p w:rsidR="00857AFF" w:rsidRDefault="0065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40"/>
          <w:szCs w:val="40"/>
          <w:lang w:eastAsia="ru-RU"/>
        </w:rPr>
        <w:t>П О С Т А Н О В Л Е Н И Е</w:t>
      </w:r>
    </w:p>
    <w:p w:rsidR="00857AFF" w:rsidRDefault="00857AFF"/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857AFF">
        <w:trPr>
          <w:trHeight w:val="465"/>
        </w:trPr>
        <w:tc>
          <w:tcPr>
            <w:tcW w:w="5244" w:type="dxa"/>
            <w:shd w:val="clear" w:color="auto" w:fill="auto"/>
          </w:tcPr>
          <w:p w:rsidR="00857AFF" w:rsidRDefault="00857AFF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EGDATESTAMP"/>
            <w:bookmarkEnd w:id="1"/>
          </w:p>
        </w:tc>
        <w:tc>
          <w:tcPr>
            <w:tcW w:w="4394" w:type="dxa"/>
            <w:shd w:val="clear" w:color="auto" w:fill="auto"/>
          </w:tcPr>
          <w:p w:rsidR="00857AFF" w:rsidRDefault="00857AF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EGNUMSTAMP"/>
            <w:bookmarkEnd w:id="2"/>
          </w:p>
        </w:tc>
      </w:tr>
    </w:tbl>
    <w:p w:rsidR="00857AFF" w:rsidRDefault="00657A42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г.Саранск</w:t>
      </w:r>
    </w:p>
    <w:p w:rsidR="00857AFF" w:rsidRDefault="00857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AFF" w:rsidRDefault="00857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7AFF" w:rsidRDefault="00657A42">
      <w:pPr>
        <w:spacing w:after="0" w:line="240" w:lineRule="auto"/>
        <w:ind w:right="4989"/>
        <w:jc w:val="both"/>
      </w:pPr>
      <w:bookmarkStart w:id="3" w:name="__DdeLink__6404_186449812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изменений в отдельные постановления Правительства Республики Мордовия </w:t>
      </w:r>
    </w:p>
    <w:p w:rsidR="00857AFF" w:rsidRDefault="00857AFF">
      <w:pPr>
        <w:spacing w:after="0" w:line="240" w:lineRule="auto"/>
        <w:ind w:right="4989"/>
        <w:jc w:val="both"/>
      </w:pPr>
    </w:p>
    <w:p w:rsidR="00857AFF" w:rsidRDefault="00857AFF">
      <w:pPr>
        <w:spacing w:after="0" w:line="240" w:lineRule="auto"/>
        <w:ind w:right="4989"/>
        <w:jc w:val="both"/>
      </w:pPr>
    </w:p>
    <w:p w:rsidR="00857AFF" w:rsidRDefault="00657A4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Мордовия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7AFF" w:rsidRDefault="00657A42">
      <w:pPr>
        <w:pStyle w:val="aff8"/>
        <w:numPr>
          <w:ilvl w:val="3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 проведения конкурсного отбора инвестиционных проектов и ведения перечня приоритетных инвестиционных проектов Республики Мордовия, утвержденный постановлением Правительства Республики Мордовия  от 23 ноября 2006 г. № 510 «Об утверждении Порядка проведения конкурсного отбора инвестиционных проектов и ведения перечня приоритетных инвестиционных проектов Республики Мордовия» (с изменениями, внесенными постановлениями Правительства Республики Мордовия от 24 ноября 2008 г. № 533, от 6 апреля 2009 г. № 131, от 22 июня 2009 г. № 281, от 29 марта 2010 г. № 129, от 27 декабря 2010 г. № 514, от 4 июля 2011 г. № 255, от 28 января 2013 г. № 19, от 6 мая 2013 г. № 151, от 25 мая 2015</w:t>
      </w:r>
      <w:r>
        <w:rPr>
          <w:rFonts w:ascii="Times New Roman" w:hAnsi="Times New Roman"/>
          <w:sz w:val="28"/>
          <w:szCs w:val="28"/>
        </w:rPr>
        <w:t xml:space="preserve"> г. № 300, от 29 февраля 2016 г. № 105, от 11 июля 2016 г. № 349, от 22 августа 2016 г. № 435, от 30 января 2017 г. № 64, от 22 марта 2017 г.                   № 205,  от 27 декабря 2017 г. № 689, </w:t>
      </w:r>
      <w:r>
        <w:rPr>
          <w:rFonts w:ascii="Times New Roman" w:hAnsi="Times New Roman" w:cs="Times New Roman"/>
          <w:sz w:val="28"/>
          <w:szCs w:val="28"/>
        </w:rPr>
        <w:t>7 марта 2019 г. № 117</w:t>
      </w:r>
      <w:r>
        <w:rPr>
          <w:rFonts w:ascii="Times New Roman" w:hAnsi="Times New Roman"/>
          <w:sz w:val="28"/>
          <w:szCs w:val="28"/>
        </w:rPr>
        <w:t>), следующие изменения:</w:t>
      </w:r>
    </w:p>
    <w:p w:rsidR="00857AFF" w:rsidRDefault="00657A42">
      <w:pPr>
        <w:pStyle w:val="aff8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1) в пункте 31:</w:t>
      </w:r>
    </w:p>
    <w:p w:rsidR="00857AFF" w:rsidRDefault="00657A42">
      <w:pPr>
        <w:pStyle w:val="aff8"/>
        <w:tabs>
          <w:tab w:val="left" w:pos="0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>в части первой:</w:t>
      </w:r>
    </w:p>
    <w:p w:rsidR="00857AFF" w:rsidRDefault="00657A42">
      <w:pPr>
        <w:pStyle w:val="aff8"/>
        <w:tabs>
          <w:tab w:val="left" w:pos="0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 xml:space="preserve">абзац второй изложить в следующей редакции: </w:t>
      </w:r>
    </w:p>
    <w:p w:rsidR="00857AFF" w:rsidRDefault="00657A42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«бухгалтерский баланс и отчет о финансовых результатах (в случае непредставления организацией, реализующей приоритетный проект, таких документов Министерство запрашивает их самостоятельно в порядке межведомственного взаимодействия);»;</w:t>
      </w:r>
    </w:p>
    <w:p w:rsidR="00857AFF" w:rsidRDefault="00657A42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857AFF" w:rsidRPr="00FD69AF" w:rsidRDefault="00657A42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«сведения о ходе реализации приоритетных инвестиционных проектов по форме согласно приложению 4 к настоящему Порядку. Сведения в </w:t>
      </w:r>
      <w:r>
        <w:rPr>
          <w:rFonts w:ascii="Times New Roman" w:hAnsi="Times New Roman"/>
          <w:sz w:val="28"/>
          <w:szCs w:val="28"/>
        </w:rPr>
        <w:lastRenderedPageBreak/>
        <w:t xml:space="preserve">обязательном порядке </w:t>
      </w:r>
      <w:r w:rsidRPr="00FD69AF">
        <w:rPr>
          <w:rFonts w:ascii="Times New Roman" w:hAnsi="Times New Roman"/>
          <w:sz w:val="28"/>
          <w:szCs w:val="28"/>
        </w:rPr>
        <w:t xml:space="preserve">должны быть подписаны руководителем организации, главным бухгалтером (при наличии) и согласованы исполнительным органом государственной власти Республики Мордовия, осуществляющим координацию и регулирование в соответствующих отраслях экономики (сферах управления), согласно </w:t>
      </w:r>
      <w:r w:rsidR="00A64E91">
        <w:rPr>
          <w:rFonts w:ascii="Times New Roman" w:hAnsi="Times New Roman"/>
          <w:sz w:val="28"/>
          <w:szCs w:val="28"/>
        </w:rPr>
        <w:t>При</w:t>
      </w:r>
      <w:r w:rsidR="00415D6F">
        <w:rPr>
          <w:rFonts w:ascii="Times New Roman" w:hAnsi="Times New Roman"/>
          <w:sz w:val="28"/>
          <w:szCs w:val="28"/>
        </w:rPr>
        <w:t>ложению 6 к настоящему Порядку</w:t>
      </w:r>
      <w:r w:rsidRPr="00FD69AF">
        <w:rPr>
          <w:rFonts w:ascii="Times New Roman" w:hAnsi="Times New Roman"/>
          <w:sz w:val="28"/>
          <w:szCs w:val="28"/>
        </w:rPr>
        <w:t>. Должностные лица, подписавшие отчет, несут ответственность за достоверность предоставленных сведений о ходе реализации приоритетного проекта. Исполнительный орган государственной власти Республики Мордовия в течение 7 календарных дней с даты поступления к нему справки анализирует информацию о ходе фактической реализации инвестиционного проекта на предмет полноты и достоверности представленной информации и принимает одно из следующих решений:</w:t>
      </w:r>
    </w:p>
    <w:p w:rsidR="00857AFF" w:rsidRPr="00FD69AF" w:rsidRDefault="00657A42">
      <w:pPr>
        <w:tabs>
          <w:tab w:val="left" w:pos="0"/>
        </w:tabs>
        <w:spacing w:after="0" w:line="240" w:lineRule="auto"/>
        <w:ind w:firstLine="709"/>
        <w:jc w:val="both"/>
      </w:pPr>
      <w:r w:rsidRPr="00FD69AF">
        <w:rPr>
          <w:rFonts w:ascii="Times New Roman" w:hAnsi="Times New Roman"/>
          <w:sz w:val="28"/>
          <w:szCs w:val="28"/>
        </w:rPr>
        <w:t>1) в случае предоставления полного комплекта документов, содержащих достоверные сведения, соответствующие бизнес-плану и отчетным документам</w:t>
      </w:r>
      <w:r w:rsidR="00B31081">
        <w:rPr>
          <w:rFonts w:ascii="Times New Roman" w:hAnsi="Times New Roman"/>
          <w:sz w:val="28"/>
          <w:szCs w:val="28"/>
        </w:rPr>
        <w:t>,</w:t>
      </w:r>
      <w:r w:rsidRPr="00FD69AF">
        <w:rPr>
          <w:rFonts w:ascii="Times New Roman" w:hAnsi="Times New Roman"/>
          <w:sz w:val="28"/>
          <w:szCs w:val="28"/>
        </w:rPr>
        <w:t xml:space="preserve"> согласовывает справку путем проставления подписи руководителя (заместителя руководителя) исполнительного органа государственной власти Республики Мордовия;</w:t>
      </w:r>
    </w:p>
    <w:p w:rsidR="00857AFF" w:rsidRPr="00FD69AF" w:rsidRDefault="00657A42" w:rsidP="00657A42">
      <w:pPr>
        <w:tabs>
          <w:tab w:val="left" w:pos="0"/>
        </w:tabs>
        <w:spacing w:after="0" w:line="240" w:lineRule="auto"/>
        <w:ind w:firstLine="709"/>
        <w:jc w:val="both"/>
      </w:pPr>
      <w:r w:rsidRPr="00FD69AF">
        <w:rPr>
          <w:rFonts w:ascii="Times New Roman" w:hAnsi="Times New Roman"/>
          <w:sz w:val="28"/>
          <w:szCs w:val="28"/>
        </w:rPr>
        <w:t>2) в случае выявления недостоверных сведений и /или предоставления неполного комплекта документов направляет организации, реализующей приоритетный проект, мотивированный отказ от согласования справки и возвращает комплект документов;»;</w:t>
      </w:r>
    </w:p>
    <w:p w:rsidR="00857AFF" w:rsidRPr="00FD69AF" w:rsidRDefault="00657A42">
      <w:pPr>
        <w:tabs>
          <w:tab w:val="left" w:pos="0"/>
        </w:tabs>
        <w:spacing w:after="0" w:line="240" w:lineRule="auto"/>
        <w:ind w:firstLine="709"/>
        <w:jc w:val="both"/>
      </w:pPr>
      <w:r w:rsidRPr="00FD69AF">
        <w:rPr>
          <w:rFonts w:ascii="Times New Roman" w:hAnsi="Times New Roman"/>
          <w:sz w:val="28"/>
          <w:szCs w:val="28"/>
        </w:rPr>
        <w:t>часть вторую изложить в следующей редакции:</w:t>
      </w:r>
    </w:p>
    <w:p w:rsidR="00857AFF" w:rsidRDefault="00657A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9AF">
        <w:rPr>
          <w:rFonts w:ascii="Times New Roman" w:hAnsi="Times New Roman"/>
          <w:sz w:val="28"/>
          <w:szCs w:val="28"/>
        </w:rPr>
        <w:t>«Министерство в течение 10 рабочих</w:t>
      </w:r>
      <w:r>
        <w:rPr>
          <w:rFonts w:ascii="Times New Roman" w:hAnsi="Times New Roman"/>
          <w:sz w:val="28"/>
          <w:szCs w:val="28"/>
        </w:rPr>
        <w:t xml:space="preserve"> дней со дня представления отчета, указанного в абзаце первом части первой настоящего пункта, проводит оценку фактического хода реализации и периода окупаемости приоритетного проекта и направляет организации заключение о ходе реализации приоритетного проекта. Период окупаемости представляет собой период времени с начала финансирования (реализации) инвестиционного проекта по бизнес-плану до момента, когда разность между накопленной суммой чистой прибыли с амортизационными отчислениями и объемом инвестиционных затрат, с учетом коэффициента дисконтирования, рассчитанного по формуле, указанной в пункте 5 Порядка оценки инвестиционных проектов, утвержденного постановлением Правительства Республики Мордовия от 18 марта 2013 г. № 88 «О некоторых вопросах реализации Республиканской целевой программы развития Республики Мордовия на 2013 - 2021 годы», приобретет положительное значение (фактический период окупаемости).»;</w:t>
      </w:r>
    </w:p>
    <w:p w:rsidR="00857AFF" w:rsidRDefault="00657A42">
      <w:pPr>
        <w:pStyle w:val="aff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пункт 31.1 признать утратившим силу;</w:t>
      </w:r>
    </w:p>
    <w:p w:rsidR="00857AFF" w:rsidRDefault="00657A42">
      <w:pPr>
        <w:pStyle w:val="aff8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разделом 6.1 следующего содержания:</w:t>
      </w:r>
    </w:p>
    <w:p w:rsidR="00857AFF" w:rsidRDefault="00657A42">
      <w:pPr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40" w:lineRule="auto"/>
        <w:ind w:firstLine="73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«6.1. Изменение и отказ от исполнения инвестиционного соглашения 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36. Основаниями для внесения изменений в инвестиционное соглашение являются:</w:t>
      </w:r>
    </w:p>
    <w:p w:rsidR="00857AFF" w:rsidRDefault="00657A42">
      <w:pPr>
        <w:pStyle w:val="aff"/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внесение изменений в бизнес-план приоритетного инвестиционного проекта в случае, указанном в подпункте 2 части первой пункта 33 настоящего Порядка;</w:t>
      </w:r>
    </w:p>
    <w:p w:rsidR="00857AFF" w:rsidRDefault="00657A42">
      <w:pPr>
        <w:pStyle w:val="aff"/>
        <w:spacing w:after="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fa"/>
          <w:rFonts w:ascii="Times New Roman" w:hAnsi="Times New Roman" w:cs="Times New Roman"/>
          <w:i w:val="0"/>
          <w:sz w:val="28"/>
          <w:szCs w:val="28"/>
        </w:rPr>
        <w:t>реорганизация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организации, реализующей приоритетный инвестиционный проект,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Style w:val="afa"/>
          <w:rFonts w:ascii="Times New Roman" w:hAnsi="Times New Roman" w:cs="Times New Roman"/>
          <w:i w:val="0"/>
          <w:sz w:val="28"/>
          <w:szCs w:val="28"/>
        </w:rPr>
        <w:t>юридического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afa"/>
          <w:rFonts w:ascii="Times New Roman" w:hAnsi="Times New Roman" w:cs="Times New Roman"/>
          <w:i w:val="0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AFF" w:rsidRPr="00FD69A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смена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9AF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собственника объекта приоритетного </w:t>
      </w:r>
      <w:r w:rsidRPr="00FD69AF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инвестиционного</w:t>
      </w:r>
      <w:r w:rsidRPr="00FD69A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D69AF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657A42" w:rsidRPr="00FD69A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 w:rsidRPr="00FD69AF">
        <w:rPr>
          <w:rFonts w:ascii="Times New Roman" w:hAnsi="Times New Roman" w:cs="Times New Roman"/>
          <w:color w:val="000000"/>
          <w:sz w:val="28"/>
          <w:szCs w:val="28"/>
        </w:rPr>
        <w:t xml:space="preserve">4) выявление технических ошибок (ошибки или неточности в расчетах) в процессе </w:t>
      </w:r>
      <w:r w:rsidRPr="00FD69AF">
        <w:rPr>
          <w:rFonts w:ascii="Times New Roman" w:hAnsi="Times New Roman" w:cs="Times New Roman"/>
          <w:sz w:val="28"/>
          <w:szCs w:val="28"/>
        </w:rPr>
        <w:t xml:space="preserve">мониторинга приоритетного инвестиционного проекта Республики Мордовия, </w:t>
      </w:r>
      <w:r w:rsidRPr="00FD69AF">
        <w:rPr>
          <w:rFonts w:ascii="Times New Roman" w:hAnsi="Times New Roman" w:cs="Times New Roman"/>
          <w:color w:val="000000"/>
          <w:sz w:val="28"/>
          <w:szCs w:val="28"/>
        </w:rPr>
        <w:t>не влияющих на основные параметры и показатели эффективности приоритетного проекта</w:t>
      </w:r>
      <w:r w:rsidRPr="00FD69AF">
        <w:rPr>
          <w:rStyle w:val="afa"/>
          <w:rFonts w:ascii="Times New Roman" w:hAnsi="Times New Roman" w:cs="Times New Roman"/>
          <w:color w:val="000000"/>
          <w:sz w:val="28"/>
          <w:szCs w:val="28"/>
        </w:rPr>
        <w:t>.</w:t>
      </w:r>
      <w:r w:rsidRPr="00FD69AF">
        <w:t xml:space="preserve"> 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 w:rsidRPr="00FD69AF">
        <w:rPr>
          <w:rFonts w:ascii="Times New Roman" w:hAnsi="Times New Roman" w:cs="Times New Roman"/>
          <w:color w:val="000000"/>
          <w:sz w:val="28"/>
          <w:szCs w:val="28"/>
        </w:rPr>
        <w:t>37.  В случае изменения инвестиционного соглашения по основанию, указанному в подпункте 1 пункта 36 настоящего Порядка, Министерство в течение 5 рабочих дней со дня окончания срока оценки приоритетного проекта по критериям, характеризующим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экономическую, финансовую, бюджетную эффективность проекта направляет организации, реализующей приоритетный инвестиционный проект, проект дополнительного соглашения к инвестиционному соглашению.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Организация, реализующая приоритетный инвестиционный проект, в течение 5 рабочих дней со дня поступления проекта дополнительного соглашения к инвестиционному соглашению, подписывает его и направляет один экземпляр в Министерство.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69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38. В случае изменения инвестиционного соглашения по основаниям, указанным в подпунктах 2, 3 пункта 36 настоящего Порядка, организация, реализующая приоритетный инвестиционный проект,  направляет в Министерство письменное заявление об изменении соглашения в произвольной форме с указанием основания для изменения, подписанное руководителем или иным уполномоченным должностным лицом. Допускается подача такого заявления правопреемником организации, реализующей приоритетный инвестиционный проект (далее - правопреемник) или новым собственником объекта приоритетного инвестиционного проекта (далее - новый собственник).</w:t>
      </w:r>
    </w:p>
    <w:p w:rsidR="00857AFF" w:rsidRPr="00FD69AF" w:rsidRDefault="00657A42">
      <w:pPr>
        <w:pStyle w:val="aff"/>
        <w:widowControl w:val="0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инвестиционное соглашение по основанию, предусмотренному подпунктом 2 пункта 36 настоящего Порядка, к указанному выше заявлению прилагаются: обязательство о сохранении параметров реализации приоритетного инвестиционного проекта; заверенные правопреемником копии документов, подтверждающих государственную регистрацию </w:t>
      </w:r>
      <w:r w:rsidRPr="00FD69AF">
        <w:rPr>
          <w:rFonts w:ascii="Times New Roman" w:hAnsi="Times New Roman" w:cs="Times New Roman"/>
          <w:sz w:val="28"/>
          <w:szCs w:val="28"/>
        </w:rPr>
        <w:t>юридического лица, а также бухгалтерскую отчетность за предыдущий и текущий годы (в случае непредставления такого документа, Министерство запрашивает его самостоятельно в порядке межведомственного взаимодействия).</w:t>
      </w:r>
      <w:r w:rsidRPr="00FD69A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межведомственного информационного взаимодействия Министерство запрашивает справку из налогового органа об отсутствии просроченной задолженности по уплате налогов, сборов и иных обязательных платежей в бюджеты бюджетной системы Российской Федерации. Претендент вправе представить указанный документ по собственной инициативе.</w:t>
      </w:r>
    </w:p>
    <w:p w:rsidR="00857AFF" w:rsidRPr="00FD69AF" w:rsidRDefault="00657A42">
      <w:pPr>
        <w:pStyle w:val="aff"/>
        <w:widowControl w:val="0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_127"/>
      <w:bookmarkEnd w:id="4"/>
      <w:r w:rsidRPr="00FD69AF">
        <w:rPr>
          <w:rFonts w:ascii="Times New Roman" w:hAnsi="Times New Roman" w:cs="Times New Roman"/>
          <w:color w:val="000000"/>
          <w:sz w:val="28"/>
          <w:szCs w:val="28"/>
        </w:rPr>
        <w:t>При внесении изменений в инвестиционное соглашение по основанию, предусмотренному подпунктом 3 пункта 36 настоящего Порядка, к заявлению прилагаются заверенные новым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собственником копии документов, подтверждающие переход прав на объект приоритетного инвестиционного проекта, государственную регистрацию юридического лица, обязательство о сохранении параметров реализации приоритетного инвестиционного проекта,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бухгалтерскую отчетность за предыдущий и текущий годы (в случае непредставления такого документа, Министерство запрашивает его самостоятельно в порядке межведомственного взаимодействия).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межведомственного информационного взаимодействия Министерство запрашивает справку из налогового органа об отсутствии просроченной задолженности по уплате налогов, сборов и иных обязательных платежей в бюджеты бюджетной системы Российской Федерации. Претендент </w:t>
      </w:r>
      <w:r w:rsidRPr="00FD69AF">
        <w:rPr>
          <w:rFonts w:ascii="Times New Roman" w:hAnsi="Times New Roman" w:cs="Times New Roman"/>
          <w:color w:val="000000"/>
          <w:sz w:val="28"/>
          <w:szCs w:val="28"/>
        </w:rPr>
        <w:t>вправе представить указанный документ по собственной инициативе.</w:t>
      </w:r>
    </w:p>
    <w:p w:rsidR="00857AFF" w:rsidRPr="00FD69A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FD69AF">
        <w:rPr>
          <w:rFonts w:ascii="Times New Roman" w:hAnsi="Times New Roman" w:cs="Times New Roman"/>
          <w:color w:val="000000"/>
          <w:sz w:val="28"/>
          <w:szCs w:val="28"/>
        </w:rPr>
        <w:t xml:space="preserve">При внесении изменений в инвестиционное соглашение по основанию, предусмотренному подпунктом 4 пункта 36 настоящего Порядка, </w:t>
      </w:r>
      <w:r w:rsidRPr="00FD69AF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организация, реализующая приоритетный проект, направляет в Министерство обращение в произвольной форме о внесении изменений в инвестиционное соглашение и подтверждающие расчеты. Министерство в течение 10 рабочих дней со дня получения документов, рассматривает их,  подготавливает проект дополнительного соглашения об изменении инвестиционного соглашения и направляет его организации, реализующей приоритетный инвестиционный проект.</w:t>
      </w:r>
    </w:p>
    <w:p w:rsidR="00857AFF" w:rsidRDefault="00657A42">
      <w:pPr>
        <w:pStyle w:val="aff"/>
        <w:widowControl w:val="0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 w:rsidRPr="00FD69AF">
        <w:rPr>
          <w:rFonts w:ascii="Times New Roman" w:hAnsi="Times New Roman" w:cs="Times New Roman"/>
          <w:color w:val="000000"/>
          <w:sz w:val="28"/>
          <w:szCs w:val="28"/>
        </w:rPr>
        <w:t>39. Министерство в течение 10 рабочих дней со дня получения документов, предусмотренных пунктом 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от организации, реализующей приоритетный инвестиционный проект (правопреемника, нового собственника), рассматривает их,  подготавливает проект дополнительного соглашения об изменении инвестиционного соглашения и направляет его организации, реализующей приоритетный инвестиционный проект (правопреемнику, новому собственнику).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Организация, реализующая приоритетный инвестиционный проект (правопреемник, новый собственник), в течение 5 рабочих дней со дня поступления проекта дополнительного соглашения к приоритетному инвестиционному проекту, подписывает его и направляет один экземпляр в Министерство.</w:t>
      </w:r>
    </w:p>
    <w:p w:rsidR="00857AFF" w:rsidRDefault="00657A42">
      <w:pPr>
        <w:pStyle w:val="aff"/>
        <w:numPr>
          <w:ilvl w:val="0"/>
          <w:numId w:val="2"/>
        </w:numPr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uppressAutoHyphens/>
        <w:spacing w:after="0" w:line="240" w:lineRule="auto"/>
        <w:ind w:left="0"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во внесении изменений в инвестиционное соглашение и подготовке проекта дополнительного соглашения к инвестиционному соглашению являются: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отсутствие оснований, предусмотренных пунктом 36 настоящего Порядка, для внесения изменений в инвестиционное соглашение;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непредставление (предоставление не в полном объеме) организацией, реализующей приоритетный инвестиционный проект  (правопреемником новым собственником), документов, указанных в пункте 38 настоящего Порядка (за исключением документов, запрашиваемых в рамках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7AFF" w:rsidRDefault="00657A42">
      <w:pPr>
        <w:pStyle w:val="aff"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ext-gen1741"/>
      <w:bookmarkStart w:id="6" w:name="p_26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3) недостоверность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организацией, реализующей приоритетный инвестиционный проект (правопреемником, новым собственником), документов;</w:t>
      </w:r>
    </w:p>
    <w:p w:rsidR="00857AFF" w:rsidRDefault="00657A42">
      <w:pPr>
        <w:pStyle w:val="aff"/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наличие просроченной задолженности по уплате налогов, сборов и иных обязательных платежей в бюджеты бюджетной системы Российской Федерации на дату обращения.</w:t>
      </w:r>
    </w:p>
    <w:p w:rsidR="00857AFF" w:rsidRDefault="00657A42">
      <w:pPr>
        <w:pStyle w:val="aff"/>
        <w:numPr>
          <w:ilvl w:val="0"/>
          <w:numId w:val="2"/>
        </w:numPr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uppressAutoHyphens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в течение 7 рабочих дней со дня подписания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организацией, реализующей приоритетный инвестиционный проект (правопреемником, новым собственником)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по основаниям, указанным в подпунктах 2 и 3 пункта 36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Порядка, направляет в Правительство Республики Мордовия проект распоряжения о</w:t>
      </w:r>
      <w:hyperlink r:id="rId10" w:anchor="/document/9096266/entry/10017" w:history="1">
        <w:r>
          <w:rPr>
            <w:rStyle w:val="-"/>
            <w:rFonts w:cs="Times New Roman"/>
            <w:color w:val="auto"/>
            <w:szCs w:val="28"/>
          </w:rPr>
          <w:t>б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изменении перечня.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42. Министерство в течение 3 рабочих дней со дня принятия Правительством Республики Мордовия решения о</w:t>
      </w:r>
      <w:hyperlink r:id="rId11" w:anchor="/document/9096266/entry/10017" w:history="1">
        <w:r>
          <w:rPr>
            <w:rStyle w:val="-"/>
            <w:rFonts w:cs="Times New Roman"/>
            <w:color w:val="auto"/>
            <w:szCs w:val="28"/>
          </w:rPr>
          <w:t>б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изменении перечня</w:t>
      </w:r>
      <w:r>
        <w:rPr>
          <w:rFonts w:ascii="Times New Roman" w:hAnsi="Times New Roman" w:cs="Times New Roman"/>
          <w:sz w:val="28"/>
          <w:szCs w:val="28"/>
        </w:rPr>
        <w:t xml:space="preserve"> вносит соответствующую запись в Журнал ведения Перечня.</w:t>
      </w:r>
    </w:p>
    <w:p w:rsidR="00857AFF" w:rsidRDefault="00657A42">
      <w:pPr>
        <w:pStyle w:val="aff"/>
        <w:spacing w:after="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43. Односторонний отказ Министерства от исполнения инвестиционного соглашения допускается в следующих случаях:</w:t>
      </w:r>
    </w:p>
    <w:p w:rsidR="00857AFF" w:rsidRDefault="00657A42">
      <w:pPr>
        <w:pStyle w:val="aff"/>
        <w:spacing w:after="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1) внесение в Единый государственный реестр юридических лиц записи о том, что организация, реализующая приоритетный инвестиционный проект, находится в процессе ликвидации;</w:t>
      </w:r>
    </w:p>
    <w:p w:rsidR="00857AFF" w:rsidRDefault="00657A42">
      <w:pPr>
        <w:pStyle w:val="aff"/>
        <w:spacing w:after="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2) на основании вступившего в законную силу решения арбитражного суда о признании организации, реализующей приоритетный инвестиционный проект, банкротом;</w:t>
      </w:r>
    </w:p>
    <w:p w:rsidR="00857AFF" w:rsidRDefault="00657A42">
      <w:pPr>
        <w:pStyle w:val="aff"/>
        <w:spacing w:after="0" w:line="2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3) государственная регистрации прекращения деятельности организации, реализующей приоритетный инвестиционный проект, на территории Республики Мордовия и (или) снятие с учета организации, реализующей приоритетный инвестиционный проект, в территориальных налоговых органах Республики Мордовия;</w:t>
      </w:r>
    </w:p>
    <w:p w:rsidR="00857AFF" w:rsidRDefault="00657A42">
      <w:pPr>
        <w:pStyle w:val="aff"/>
        <w:spacing w:after="0" w:line="200" w:lineRule="atLeast"/>
        <w:jc w:val="both"/>
      </w:pPr>
      <w:bookmarkStart w:id="7" w:name="p_1421"/>
      <w:bookmarkStart w:id="8" w:name="entry_10391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ab/>
        <w:t>44. Письменное уведомление об одностороннем отказе от исполнения инвестиционного соглашения должно быть направлено организации, реализующей приоритетный инвестиционный проект, в срок не менее, чем за 30 календарных дней до предполагаемой даты отказа от исполнения инвестиционного соглашения.</w:t>
      </w:r>
    </w:p>
    <w:p w:rsidR="00857AFF" w:rsidRDefault="00657A42">
      <w:pPr>
        <w:pStyle w:val="aff"/>
        <w:spacing w:after="0" w:line="200" w:lineRule="atLeast"/>
        <w:jc w:val="both"/>
      </w:pPr>
      <w:bookmarkStart w:id="9" w:name="p_1431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уведомлении указываются реквизиты инвестиционного соглашения, причины и дата одностороннего отказа от исполнения инвестиционного соглашения.</w:t>
      </w:r>
    </w:p>
    <w:p w:rsidR="00857AFF" w:rsidRDefault="00657A42">
      <w:pPr>
        <w:pStyle w:val="aff"/>
        <w:tabs>
          <w:tab w:val="left" w:pos="142"/>
          <w:tab w:val="left" w:pos="567"/>
          <w:tab w:val="left" w:pos="735"/>
          <w:tab w:val="left" w:pos="795"/>
          <w:tab w:val="left" w:pos="960"/>
          <w:tab w:val="left" w:pos="1140"/>
        </w:tabs>
        <w:spacing w:after="0" w:line="200" w:lineRule="atLeast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Инвестиционное соглашение считается расторгнутым с даты, указанной в уведомлении об одностороннем отказе от исполнения инвестиционного соглашения, но не ранее, чем через 30 календарных дней после его получения организацией, реализующей приоритетный инвестиционный проект.».</w:t>
      </w:r>
    </w:p>
    <w:p w:rsidR="00857AFF" w:rsidRDefault="00857AFF">
      <w:pPr>
        <w:pStyle w:val="aff8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7AFF" w:rsidRDefault="00657A42">
      <w:pPr>
        <w:pStyle w:val="aff8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          4) приложение 4 изложить в следующей редакции:</w:t>
      </w:r>
    </w:p>
    <w:tbl>
      <w:tblPr>
        <w:tblStyle w:val="afffffe"/>
        <w:tblW w:w="9360" w:type="dxa"/>
        <w:tblInd w:w="24" w:type="dxa"/>
        <w:tblCellMar>
          <w:left w:w="213" w:type="dxa"/>
        </w:tblCellMar>
        <w:tblLook w:val="04A0" w:firstRow="1" w:lastRow="0" w:firstColumn="1" w:lastColumn="0" w:noHBand="0" w:noVBand="1"/>
      </w:tblPr>
      <w:tblGrid>
        <w:gridCol w:w="3779"/>
        <w:gridCol w:w="5581"/>
      </w:tblGrid>
      <w:tr w:rsidR="00857AFF"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pStyle w:val="aff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pStyle w:val="aff8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57AFF" w:rsidRDefault="00657A42">
            <w:pPr>
              <w:pStyle w:val="aff8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проведения конкурсного отбора инвестиционных проектов и ведения перечня приоритетных инвестиционных проектов </w:t>
            </w:r>
          </w:p>
          <w:p w:rsidR="00857AFF" w:rsidRDefault="00657A42">
            <w:pPr>
              <w:pStyle w:val="aff8"/>
              <w:spacing w:after="0" w:line="240" w:lineRule="auto"/>
              <w:ind w:left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Республики Мордовия</w:t>
            </w:r>
          </w:p>
        </w:tc>
      </w:tr>
    </w:tbl>
    <w:p w:rsidR="00857AFF" w:rsidRDefault="00857AFF">
      <w:pPr>
        <w:pStyle w:val="aff8"/>
        <w:spacing w:after="0" w:line="240" w:lineRule="auto"/>
        <w:ind w:left="6456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57AFF" w:rsidRDefault="00657A42">
      <w:pPr>
        <w:pStyle w:val="aff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857AFF" w:rsidRDefault="0065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фактической реализации приоритетного </w:t>
      </w:r>
    </w:p>
    <w:p w:rsidR="00857AFF" w:rsidRDefault="00657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857AFF" w:rsidRDefault="00857AFF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24"/>
          <w:szCs w:val="24"/>
        </w:rPr>
      </w:pPr>
    </w:p>
    <w:p w:rsidR="00857AFF" w:rsidRDefault="00657A4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____________________________</w:t>
      </w:r>
    </w:p>
    <w:p w:rsidR="00857AFF" w:rsidRDefault="00657A4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(наименование организации)</w:t>
      </w:r>
    </w:p>
    <w:p w:rsidR="00857AFF" w:rsidRDefault="00857AFF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26282F"/>
          <w:sz w:val="16"/>
          <w:szCs w:val="16"/>
        </w:rPr>
      </w:pPr>
    </w:p>
    <w:p w:rsidR="00857AFF" w:rsidRDefault="00657A4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____________________________</w:t>
      </w:r>
    </w:p>
    <w:p w:rsidR="00857AFF" w:rsidRDefault="00657A42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(наименование инвестиционного проекта)</w:t>
      </w:r>
    </w:p>
    <w:p w:rsidR="00857AFF" w:rsidRDefault="00657A42">
      <w:pPr>
        <w:pStyle w:val="aff8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 xml:space="preserve">      за ___________ 20__ года</w:t>
      </w:r>
    </w:p>
    <w:p w:rsidR="00857AFF" w:rsidRDefault="00657A42">
      <w:pPr>
        <w:pStyle w:val="aff8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(период)</w:t>
      </w:r>
    </w:p>
    <w:p w:rsidR="00857AFF" w:rsidRDefault="00657A42">
      <w:pPr>
        <w:pStyle w:val="aff8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>(нарастающим итогом с начала года)</w:t>
      </w:r>
    </w:p>
    <w:p w:rsidR="00857AFF" w:rsidRDefault="00857AF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568" w:type="dxa"/>
        <w:tblCellMar>
          <w:left w:w="8" w:type="dxa"/>
        </w:tblCellMar>
        <w:tblLook w:val="0000" w:firstRow="0" w:lastRow="0" w:firstColumn="0" w:lastColumn="0" w:noHBand="0" w:noVBand="0"/>
      </w:tblPr>
      <w:tblGrid>
        <w:gridCol w:w="562"/>
        <w:gridCol w:w="3919"/>
        <w:gridCol w:w="1679"/>
        <w:gridCol w:w="1120"/>
        <w:gridCol w:w="702"/>
        <w:gridCol w:w="11"/>
        <w:gridCol w:w="1249"/>
        <w:gridCol w:w="838"/>
      </w:tblGrid>
      <w:tr w:rsidR="00857AFF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</w:t>
            </w:r>
          </w:p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прошлого года</w:t>
            </w:r>
          </w:p>
        </w:tc>
        <w:tc>
          <w:tcPr>
            <w:tcW w:w="20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857AFF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бизнес-плану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бизнес-плану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</w:tbl>
    <w:p w:rsidR="00857AFF" w:rsidRDefault="00857AF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"/>
          <w:szCs w:val="28"/>
        </w:rPr>
      </w:pPr>
    </w:p>
    <w:tbl>
      <w:tblPr>
        <w:tblW w:w="10080" w:type="dxa"/>
        <w:tblInd w:w="-568" w:type="dxa"/>
        <w:tblCellMar>
          <w:left w:w="8" w:type="dxa"/>
        </w:tblCellMar>
        <w:tblLook w:val="0000" w:firstRow="0" w:lastRow="0" w:firstColumn="0" w:lastColumn="0" w:noHBand="0" w:noVBand="0"/>
      </w:tblPr>
      <w:tblGrid>
        <w:gridCol w:w="562"/>
        <w:gridCol w:w="3919"/>
        <w:gridCol w:w="1679"/>
        <w:gridCol w:w="1120"/>
        <w:gridCol w:w="702"/>
        <w:gridCol w:w="1260"/>
        <w:gridCol w:w="838"/>
      </w:tblGrid>
      <w:tr w:rsidR="00857AFF">
        <w:trPr>
          <w:tblHeader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продукции (по каждому виду)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натур. показателях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налогов, уплаченных в республиканский бюджет Республики Мордовия и местные бюджеты,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(вкл. страховые взносы во внебюджетные фонды),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п. 1/п. 4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100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амортизационных отчислений по объектам основных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 и нематериальных активов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основного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294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89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 основного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427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вспомогательного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34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34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 вспомогательного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341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административно-управленческого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26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26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заработной платы административно-управленческого персонала, всего по организации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rPr>
          <w:trHeight w:val="262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проекту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AFF" w:rsidRDefault="00857AFF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7AFF" w:rsidRDefault="00657A42">
      <w:pPr>
        <w:pStyle w:val="aff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Примечания:</w:t>
      </w:r>
    </w:p>
    <w:p w:rsidR="00857AFF" w:rsidRDefault="00657A42">
      <w:pPr>
        <w:pStyle w:val="aff8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1. Графы, отмеченные "х", не заполняются.</w:t>
      </w:r>
    </w:p>
    <w:p w:rsidR="00857AFF" w:rsidRDefault="00657A42">
      <w:pPr>
        <w:pStyle w:val="aff8"/>
        <w:spacing w:after="0" w:line="240" w:lineRule="auto"/>
        <w:ind w:left="0" w:firstLine="709"/>
      </w:pPr>
      <w:r>
        <w:rPr>
          <w:rFonts w:ascii="Times New Roman" w:hAnsi="Times New Roman" w:cs="Times New Roman"/>
          <w:sz w:val="24"/>
          <w:szCs w:val="24"/>
        </w:rPr>
        <w:t>2. В  случае  расхождения  прогнозных  и   фактических   показателей представляется пояснительная записка по каждому факту расхождения.</w:t>
      </w:r>
    </w:p>
    <w:p w:rsidR="00857AFF" w:rsidRDefault="00657A42">
      <w:pPr>
        <w:pStyle w:val="aff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 Сумма значений пунктов 10, 12, 14 равняется соответствующим значениям пункта 4.</w:t>
      </w:r>
    </w:p>
    <w:p w:rsidR="00857AFF" w:rsidRDefault="00857AFF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ffffe"/>
        <w:tblW w:w="9571" w:type="dxa"/>
        <w:tblInd w:w="-416" w:type="dxa"/>
        <w:tblCellMar>
          <w:left w:w="2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организации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57AFF" w:rsidRDefault="0065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                                         государственной власти</w:t>
            </w:r>
          </w:p>
          <w:p w:rsidR="00857AFF" w:rsidRDefault="00657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Мордовия</w:t>
            </w:r>
          </w:p>
        </w:tc>
      </w:tr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(подпись)         (Ф.И.О.)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(Ф.И.О.)</w:t>
            </w:r>
          </w:p>
        </w:tc>
      </w:tr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«____» __________ 20__г.</w:t>
            </w:r>
          </w:p>
        </w:tc>
      </w:tr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М.П. (при наличии)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Главный бухгалтер (при наличии)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________________________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A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657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Дата «____» __________ 20__г.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AFF" w:rsidRDefault="00857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AFF" w:rsidRDefault="00857AFF">
            <w:pPr>
              <w:spacing w:after="0" w:line="240" w:lineRule="auto"/>
              <w:jc w:val="both"/>
            </w:pPr>
          </w:p>
        </w:tc>
      </w:tr>
    </w:tbl>
    <w:p w:rsidR="00232330" w:rsidRDefault="00232330">
      <w:pPr>
        <w:pStyle w:val="af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32330" w:rsidRPr="005B0BCC" w:rsidRDefault="00DA08D1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2330" w:rsidRPr="005B0BCC">
        <w:rPr>
          <w:rFonts w:ascii="Times New Roman" w:hAnsi="Times New Roman" w:cs="Times New Roman"/>
          <w:sz w:val="28"/>
          <w:szCs w:val="28"/>
        </w:rPr>
        <w:t>) приложение 6 изложить в следующей редакции:</w:t>
      </w:r>
    </w:p>
    <w:p w:rsidR="00232330" w:rsidRPr="005B0BCC" w:rsidRDefault="00232330" w:rsidP="00232330">
      <w:pPr>
        <w:pStyle w:val="aff8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B0BCC">
        <w:rPr>
          <w:rFonts w:ascii="Times New Roman" w:hAnsi="Times New Roman"/>
          <w:sz w:val="28"/>
          <w:szCs w:val="28"/>
        </w:rPr>
        <w:t>«</w:t>
      </w:r>
      <w:r w:rsidRPr="005B0BCC">
        <w:rPr>
          <w:rFonts w:ascii="Times New Roman" w:hAnsi="Times New Roman"/>
          <w:b/>
          <w:sz w:val="28"/>
          <w:szCs w:val="28"/>
        </w:rPr>
        <w:t>Приложение 6</w:t>
      </w:r>
    </w:p>
    <w:p w:rsidR="00232330" w:rsidRPr="005B0BCC" w:rsidRDefault="00232330" w:rsidP="00232330">
      <w:pPr>
        <w:pStyle w:val="aff8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5B0BCC">
        <w:rPr>
          <w:rFonts w:ascii="Times New Roman" w:hAnsi="Times New Roman"/>
          <w:sz w:val="28"/>
          <w:szCs w:val="28"/>
        </w:rPr>
        <w:t>к Порядку проведения конкурсного отбора инвестиционных проектов и ведения перечня приоритетных инвестиционных проектов Республики Мордовия</w:t>
      </w:r>
    </w:p>
    <w:p w:rsidR="00232330" w:rsidRPr="005B0BCC" w:rsidRDefault="00232330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2330" w:rsidRPr="005B0BCC" w:rsidRDefault="00232330" w:rsidP="00232330">
      <w:pPr>
        <w:pStyle w:val="aff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0BCC">
        <w:rPr>
          <w:rFonts w:ascii="Times New Roman" w:hAnsi="Times New Roman" w:cs="Times New Roman"/>
          <w:sz w:val="28"/>
          <w:szCs w:val="28"/>
        </w:rPr>
        <w:t>Перечень</w:t>
      </w:r>
      <w:r w:rsidRPr="005B0BCC">
        <w:rPr>
          <w:rFonts w:ascii="Times New Roman" w:hAnsi="Times New Roman" w:cs="Times New Roman"/>
          <w:sz w:val="28"/>
          <w:szCs w:val="28"/>
        </w:rPr>
        <w:br/>
        <w:t>исполнительных органов государственной власти Республики Мордовия, представляющих заключение по инвестиционному проекту</w:t>
      </w:r>
    </w:p>
    <w:tbl>
      <w:tblPr>
        <w:tblStyle w:val="afffffe"/>
        <w:tblW w:w="18689" w:type="dxa"/>
        <w:tblLook w:val="04A0" w:firstRow="1" w:lastRow="0" w:firstColumn="1" w:lastColumn="0" w:noHBand="0" w:noVBand="1"/>
      </w:tblPr>
      <w:tblGrid>
        <w:gridCol w:w="4671"/>
        <w:gridCol w:w="4673"/>
        <w:gridCol w:w="4672"/>
        <w:gridCol w:w="4673"/>
      </w:tblGrid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  <w:jc w:val="center"/>
            </w:pPr>
            <w:r w:rsidRPr="005B0BCC">
              <w:t>Наименование исполнительного органа государственной власти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  <w:jc w:val="center"/>
            </w:pPr>
            <w:r w:rsidRPr="005B0BCC">
              <w:t xml:space="preserve">Классификация </w:t>
            </w:r>
            <w:r w:rsidRPr="005B0BCC">
              <w:rPr>
                <w:color w:val="000000" w:themeColor="text1"/>
              </w:rPr>
              <w:t xml:space="preserve">продукции </w:t>
            </w:r>
            <w:hyperlink r:id="rId12" w:anchor="/document/44905670/entry/11111" w:history="1">
              <w:r w:rsidRPr="005B0BCC">
                <w:rPr>
                  <w:rStyle w:val="affffff"/>
                  <w:color w:val="000000" w:themeColor="text1"/>
                  <w:u w:val="none"/>
                </w:rPr>
                <w:t>*</w:t>
              </w:r>
            </w:hyperlink>
            <w:r w:rsidRPr="005B0BCC">
              <w:rPr>
                <w:color w:val="000000" w:themeColor="text1"/>
              </w:rPr>
              <w:t>, создание которой предусмотрено проектом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  <w:jc w:val="center"/>
            </w:pPr>
            <w:r w:rsidRPr="005B0BCC"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  <w:jc w:val="center"/>
            </w:pPr>
            <w:r w:rsidRPr="005B0BCC">
              <w:t>2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сельского хозяйства и продовольствия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классы 01, 03, 10 (за исключением групп 10.71, 10.72, подгрупп 10.73.1, 10.82.2)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6F3B75">
            <w:pPr>
              <w:pStyle w:val="s1"/>
            </w:pPr>
            <w:r w:rsidRPr="005B0BCC">
              <w:t xml:space="preserve">разделы F, </w:t>
            </w:r>
            <w:r w:rsidR="00806295" w:rsidRPr="005B0BCC">
              <w:rPr>
                <w:lang w:val="en-US"/>
              </w:rPr>
              <w:t>H</w:t>
            </w:r>
            <w:r w:rsidR="00806295" w:rsidRPr="005B0BCC">
              <w:t xml:space="preserve"> (за исключением подгруппы 49.31.1</w:t>
            </w:r>
            <w:r w:rsidR="006F3B75" w:rsidRPr="005B0BCC">
              <w:t xml:space="preserve"> </w:t>
            </w:r>
            <w:r w:rsidR="00806295" w:rsidRPr="005B0BCC">
              <w:t xml:space="preserve">и классов 50,51, 53), </w:t>
            </w:r>
            <w:r w:rsidRPr="005B0BCC">
              <w:t xml:space="preserve">L, </w:t>
            </w:r>
            <w:r w:rsidR="006F3B75" w:rsidRPr="005B0BCC">
              <w:t>класс 71 (за исключением подгруппы  71.12.7)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промышленности, науки и новых технологий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раздел С</w:t>
            </w:r>
            <w:r w:rsidR="006F3B75" w:rsidRPr="005B0BCC">
              <w:t xml:space="preserve"> (за исключением классов 10,11,12 18, подгруппы 32.99.8)</w:t>
            </w:r>
            <w:r w:rsidRPr="005B0BCC">
              <w:t>, класс</w:t>
            </w:r>
            <w:r w:rsidR="006F3B75" w:rsidRPr="005B0BCC">
              <w:t>ы</w:t>
            </w:r>
            <w:r w:rsidRPr="005B0BCC">
              <w:t xml:space="preserve"> 72</w:t>
            </w:r>
            <w:r w:rsidR="006F3B75" w:rsidRPr="005B0BCC">
              <w:t>, 74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лесного, охотничьего хозяйства и природопользования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класс</w:t>
            </w:r>
            <w:r w:rsidR="006F3B75" w:rsidRPr="005B0BCC">
              <w:t>ы</w:t>
            </w:r>
            <w:r w:rsidRPr="005B0BCC">
              <w:t xml:space="preserve"> 02</w:t>
            </w:r>
            <w:r w:rsidR="006F3B75" w:rsidRPr="005B0BCC">
              <w:t>,</w:t>
            </w:r>
            <w:r w:rsidR="00C648F7" w:rsidRPr="005B0BCC">
              <w:t xml:space="preserve"> </w:t>
            </w:r>
            <w:r w:rsidR="006F3B75" w:rsidRPr="005B0BCC">
              <w:t>08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печати и информации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 xml:space="preserve">классы </w:t>
            </w:r>
            <w:r w:rsidR="006F3B75" w:rsidRPr="005B0BCC">
              <w:t xml:space="preserve">18, </w:t>
            </w:r>
            <w:r w:rsidRPr="005B0BCC">
              <w:t xml:space="preserve">58, </w:t>
            </w:r>
            <w:r w:rsidR="006F3B75" w:rsidRPr="005B0BCC">
              <w:t xml:space="preserve">59, </w:t>
            </w:r>
            <w:r w:rsidRPr="005B0BCC">
              <w:t>60</w:t>
            </w:r>
            <w:r w:rsidR="006F3B75" w:rsidRPr="005B0BCC">
              <w:t>, группа 73.1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0F3F59">
            <w:pPr>
              <w:pStyle w:val="s1"/>
            </w:pPr>
            <w:r w:rsidRPr="005B0BCC">
              <w:t xml:space="preserve">разделы D, E, класс </w:t>
            </w:r>
            <w:r w:rsidR="000F3F59" w:rsidRPr="005B0BCC">
              <w:t>51, подгруппа  49.31.1</w:t>
            </w:r>
            <w:r w:rsidRPr="005B0BCC">
              <w:t xml:space="preserve"> 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Министерство, экономики торговли и предпринимательства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CC33B0">
            <w:pPr>
              <w:pStyle w:val="s1"/>
            </w:pPr>
            <w:r w:rsidRPr="005B0BCC">
              <w:t>разделы G, I</w:t>
            </w:r>
            <w:r w:rsidR="000F3F59" w:rsidRPr="005B0BCC">
              <w:t>, класс 95, группы 10.71,</w:t>
            </w:r>
            <w:r w:rsidR="00CC33B0" w:rsidRPr="005B0BCC">
              <w:t>1</w:t>
            </w:r>
            <w:r w:rsidR="000F3F59" w:rsidRPr="005B0BCC">
              <w:t>0.72, 11.03, 11.05, подгруппы  10.73.1, 10.82.2, 11.01.4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информатизации и связи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5B0BCC" w:rsidP="00CC33B0">
            <w:pPr>
              <w:pStyle w:val="s1"/>
            </w:pPr>
            <w:r>
              <w:t>к</w:t>
            </w:r>
            <w:r w:rsidR="00232330" w:rsidRPr="005B0BCC">
              <w:t>лассы 61 - 63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RPr="005B0BCC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образования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раздел Р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Pr="005B0BCC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330" w:rsidTr="00CC33B0">
        <w:tc>
          <w:tcPr>
            <w:tcW w:w="4671" w:type="dxa"/>
            <w:tcBorders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Министерство здравоохранения Республики Мордовия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0" w:rsidRPr="005B0BCC" w:rsidRDefault="00232330" w:rsidP="00232330">
            <w:pPr>
              <w:pStyle w:val="s1"/>
            </w:pPr>
            <w:r w:rsidRPr="005B0BCC">
              <w:t>класс 86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2330" w:rsidRDefault="00232330" w:rsidP="00CC33B0">
            <w:pPr>
              <w:pStyle w:val="aff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tcBorders>
              <w:left w:val="nil"/>
            </w:tcBorders>
          </w:tcPr>
          <w:p w:rsidR="00232330" w:rsidRDefault="00232330" w:rsidP="00232330">
            <w:pPr>
              <w:pStyle w:val="aff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330" w:rsidRDefault="005B0BCC" w:rsidP="005B0BCC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CC">
        <w:rPr>
          <w:rFonts w:ascii="Times New Roman" w:hAnsi="Times New Roman" w:cs="Times New Roman"/>
          <w:color w:val="000000" w:themeColor="text1"/>
          <w:sz w:val="28"/>
          <w:szCs w:val="28"/>
        </w:rPr>
        <w:t>* В соответствии с Общероссийским классификатором видов экономической деятельности (</w:t>
      </w:r>
      <w:hyperlink r:id="rId13" w:anchor="/document/70650726/entry/0" w:history="1">
        <w:r w:rsidRPr="005B0BCC">
          <w:rPr>
            <w:rStyle w:val="aff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ОКВЭД 2</w:t>
        </w:r>
      </w:hyperlink>
      <w:r w:rsidRPr="005B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ОК 029-2014 (КДЕС Ред. 2) (принят и введен в действие </w:t>
      </w:r>
      <w:hyperlink r:id="rId14" w:anchor="/document/70639264/entry/0" w:history="1">
        <w:r w:rsidRPr="005B0BCC">
          <w:rPr>
            <w:rStyle w:val="afffff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5B0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агентства по техническому регулированию и метрологии от 31 января 2014 г. N 14-ст).</w:t>
      </w:r>
      <w:r w:rsidRPr="005B0BCC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857AFF" w:rsidRDefault="00232330">
      <w:pPr>
        <w:pStyle w:val="aff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6</w:t>
      </w:r>
      <w:r w:rsidR="00657A42">
        <w:rPr>
          <w:rFonts w:ascii="Times New Roman" w:hAnsi="Times New Roman"/>
          <w:sz w:val="28"/>
          <w:szCs w:val="28"/>
        </w:rPr>
        <w:t>) приложение 7 изложить в следующей редакции:</w:t>
      </w:r>
    </w:p>
    <w:p w:rsidR="00857AFF" w:rsidRDefault="00657A42">
      <w:pPr>
        <w:pStyle w:val="aff8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Приложение 7</w:t>
      </w:r>
    </w:p>
    <w:p w:rsidR="00857AFF" w:rsidRDefault="00657A42">
      <w:pPr>
        <w:pStyle w:val="aff8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проведения конкурсного отбора инвестиционных проектов и </w:t>
      </w:r>
      <w:r>
        <w:rPr>
          <w:rFonts w:ascii="Times New Roman" w:hAnsi="Times New Roman"/>
          <w:sz w:val="28"/>
          <w:szCs w:val="28"/>
        </w:rPr>
        <w:lastRenderedPageBreak/>
        <w:t>ведения перечня приоритетных инвестиционных проектов Республики Мордовия</w:t>
      </w:r>
    </w:p>
    <w:p w:rsidR="00857AFF" w:rsidRDefault="00857AFF">
      <w:pPr>
        <w:pStyle w:val="aff8"/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857AFF" w:rsidRDefault="00657A42">
      <w:pPr>
        <w:pStyle w:val="aff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857AFF" w:rsidRDefault="00657A42">
      <w:pPr>
        <w:pStyle w:val="aff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начисленных и уплаченных налогах (в разрезе видов налогов) за ____________, а также соответствующий период предыдущего года</w:t>
      </w:r>
    </w:p>
    <w:p w:rsidR="00857AFF" w:rsidRDefault="00657A42">
      <w:pPr>
        <w:pStyle w:val="aff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отчетный период</w:t>
      </w:r>
    </w:p>
    <w:p w:rsidR="00857AFF" w:rsidRDefault="00857AFF">
      <w:pPr>
        <w:pStyle w:val="aff8"/>
        <w:spacing w:after="0" w:line="240" w:lineRule="auto"/>
        <w:ind w:left="1070"/>
        <w:jc w:val="both"/>
      </w:pPr>
    </w:p>
    <w:tbl>
      <w:tblPr>
        <w:tblStyle w:val="afffffe"/>
        <w:tblW w:w="9478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378"/>
        <w:gridCol w:w="1120"/>
        <w:gridCol w:w="900"/>
        <w:gridCol w:w="1140"/>
        <w:gridCol w:w="844"/>
        <w:gridCol w:w="1130"/>
        <w:gridCol w:w="966"/>
      </w:tblGrid>
      <w:tr w:rsidR="00857AFF">
        <w:tc>
          <w:tcPr>
            <w:tcW w:w="3413" w:type="dxa"/>
            <w:vMerge w:val="restart"/>
            <w:shd w:val="clear" w:color="auto" w:fill="auto"/>
            <w:vAlign w:val="center"/>
          </w:tcPr>
          <w:p w:rsidR="00857AFF" w:rsidRDefault="00657A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налогов</w:t>
            </w:r>
          </w:p>
        </w:tc>
        <w:tc>
          <w:tcPr>
            <w:tcW w:w="2029" w:type="dxa"/>
            <w:gridSpan w:val="2"/>
            <w:shd w:val="clear" w:color="auto" w:fill="auto"/>
            <w:vAlign w:val="center"/>
          </w:tcPr>
          <w:p w:rsidR="00857AFF" w:rsidRDefault="00657A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Начислено всего, тыс. рублей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:rsidR="00857AFF" w:rsidRDefault="00657A4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Уплачено всего, тыс. рублей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ленной налоговой льготы,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лей</w:t>
            </w:r>
          </w:p>
        </w:tc>
      </w:tr>
      <w:tr w:rsidR="00857AFF">
        <w:tc>
          <w:tcPr>
            <w:tcW w:w="3413" w:type="dxa"/>
            <w:vMerge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шлого года</w:t>
            </w:r>
          </w:p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риод</w:t>
            </w:r>
          </w:p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аналогичный период прошлого года</w:t>
            </w:r>
          </w:p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</w:t>
            </w:r>
          </w:p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шлого года</w:t>
            </w:r>
          </w:p>
        </w:tc>
        <w:tc>
          <w:tcPr>
            <w:tcW w:w="972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риод</w:t>
            </w:r>
          </w:p>
        </w:tc>
      </w:tr>
      <w:tr w:rsidR="00857AFF">
        <w:tc>
          <w:tcPr>
            <w:tcW w:w="3413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112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3413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прибыль, в том числе: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112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3413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12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3413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республиканский бюджет Респуб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лики Мордовия</w:t>
            </w:r>
          </w:p>
        </w:tc>
        <w:tc>
          <w:tcPr>
            <w:tcW w:w="112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3413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ный налог </w:t>
            </w:r>
          </w:p>
        </w:tc>
        <w:tc>
          <w:tcPr>
            <w:tcW w:w="112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3413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(НДФЛ)</w:t>
            </w:r>
          </w:p>
        </w:tc>
        <w:tc>
          <w:tcPr>
            <w:tcW w:w="112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rPr>
          <w:trHeight w:val="348"/>
        </w:trPr>
        <w:tc>
          <w:tcPr>
            <w:tcW w:w="9477" w:type="dxa"/>
            <w:gridSpan w:val="7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Справочно:</w:t>
            </w:r>
          </w:p>
        </w:tc>
      </w:tr>
      <w:tr w:rsidR="00857AFF">
        <w:trPr>
          <w:trHeight w:val="132"/>
        </w:trPr>
        <w:tc>
          <w:tcPr>
            <w:tcW w:w="3413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12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082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847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7AFF" w:rsidRDefault="00857AFF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Ind w:w="-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1"/>
        <w:gridCol w:w="4749"/>
      </w:tblGrid>
      <w:tr w:rsidR="00857AFF">
        <w:tc>
          <w:tcPr>
            <w:tcW w:w="4790" w:type="dxa"/>
            <w:shd w:val="clear" w:color="auto" w:fill="auto"/>
          </w:tcPr>
          <w:p w:rsidR="00857AFF" w:rsidRDefault="00657A4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4749" w:type="dxa"/>
            <w:shd w:val="clear" w:color="auto" w:fill="auto"/>
          </w:tcPr>
          <w:p w:rsidR="00857AFF" w:rsidRDefault="00857AF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FF">
        <w:tc>
          <w:tcPr>
            <w:tcW w:w="4790" w:type="dxa"/>
            <w:shd w:val="clear" w:color="auto" w:fill="auto"/>
          </w:tcPr>
          <w:p w:rsidR="00857AFF" w:rsidRDefault="00657A4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  <w:tc>
          <w:tcPr>
            <w:tcW w:w="4749" w:type="dxa"/>
            <w:shd w:val="clear" w:color="auto" w:fill="auto"/>
          </w:tcPr>
          <w:p w:rsidR="00857AFF" w:rsidRDefault="00857AF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AFF">
        <w:tc>
          <w:tcPr>
            <w:tcW w:w="4790" w:type="dxa"/>
            <w:shd w:val="clear" w:color="auto" w:fill="auto"/>
          </w:tcPr>
          <w:p w:rsidR="00857AFF" w:rsidRDefault="00657A42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(Ф.И.О.)</w:t>
            </w:r>
          </w:p>
          <w:p w:rsidR="00857AFF" w:rsidRDefault="00657A42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 (при наличии)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857AFF" w:rsidRDefault="0085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7AFF" w:rsidRDefault="00857AFF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AFF" w:rsidRDefault="00657A42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налогового органа (заместитель руководителя)</w:t>
      </w:r>
    </w:p>
    <w:tbl>
      <w:tblPr>
        <w:tblW w:w="9400" w:type="dxa"/>
        <w:tblInd w:w="-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857AFF">
        <w:tc>
          <w:tcPr>
            <w:tcW w:w="9400" w:type="dxa"/>
            <w:shd w:val="clear" w:color="auto" w:fill="auto"/>
          </w:tcPr>
          <w:p w:rsidR="00857AFF" w:rsidRDefault="00657A42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857AFF" w:rsidRDefault="00857AFF">
      <w:pPr>
        <w:sectPr w:rsidR="00857AFF" w:rsidSect="00FD69AF">
          <w:headerReference w:type="default" r:id="rId15"/>
          <w:pgSz w:w="11906" w:h="16838"/>
          <w:pgMar w:top="1134" w:right="850" w:bottom="851" w:left="1701" w:header="567" w:footer="720" w:gutter="0"/>
          <w:cols w:space="720"/>
          <w:formProt w:val="0"/>
          <w:titlePg/>
          <w:docGrid w:linePitch="360" w:charSpace="1638"/>
        </w:sectPr>
      </w:pPr>
    </w:p>
    <w:p w:rsidR="00857AFF" w:rsidRDefault="00857AFF">
      <w:pPr>
        <w:tabs>
          <w:tab w:val="left" w:pos="4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AFF" w:rsidRDefault="00857AFF">
      <w:pPr>
        <w:sectPr w:rsidR="00857AFF" w:rsidSect="00FD69AF">
          <w:type w:val="continuous"/>
          <w:pgSz w:w="11906" w:h="16838"/>
          <w:pgMar w:top="1134" w:right="850" w:bottom="851" w:left="1701" w:header="567" w:footer="720" w:gutter="0"/>
          <w:cols w:space="720"/>
          <w:formProt w:val="0"/>
          <w:docGrid w:linePitch="360" w:charSpace="1638"/>
        </w:sectPr>
      </w:pPr>
    </w:p>
    <w:tbl>
      <w:tblPr>
        <w:tblW w:w="9400" w:type="dxa"/>
        <w:tblInd w:w="-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857AFF">
        <w:tc>
          <w:tcPr>
            <w:tcW w:w="9400" w:type="dxa"/>
            <w:shd w:val="clear" w:color="auto" w:fill="auto"/>
          </w:tcPr>
          <w:p w:rsidR="00857AFF" w:rsidRDefault="00657A4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(Ф.И.О.)».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Внести в постановление Правительства Республики Мордовия от 27 октября 2017 г. № 568 «О Порядке заключения соглашений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(моногорода) в Республике Мордовия» (с изменениями, внесенными постановлениями Правительства Республики Мордовия от 30 октября 2018 г. № 524,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марта 2019 г. № 117), следующие изменения: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в Порядке заключения соглашений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(моногорода) в Республике Мордовия: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«в» пункта 3 признать утратившим силу;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56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абзац  второй части первой пункта 22 изложить в следующей редакции: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709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«бухгалтерский баланс и отчет о финансовых результатах;»;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56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2) приложение 2 изложить в следующей редакции: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568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Порядку заключения соглашений 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568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деятельности на 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568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опережающего 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568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 развития</w:t>
            </w:r>
          </w:p>
          <w:p w:rsidR="00857AFF" w:rsidRDefault="00657A42">
            <w:pPr>
              <w:pStyle w:val="aff8"/>
              <w:spacing w:after="0" w:line="240" w:lineRule="auto"/>
              <w:ind w:left="482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моногорода, создаваемой на территории монопрофильного муниципального образования (моногорода) в Республике Мордовия</w:t>
            </w:r>
          </w:p>
          <w:p w:rsidR="00857AFF" w:rsidRDefault="00657A42">
            <w:pPr>
              <w:tabs>
                <w:tab w:val="left" w:pos="-142"/>
                <w:tab w:val="left" w:pos="0"/>
                <w:tab w:val="left" w:pos="142"/>
                <w:tab w:val="left" w:pos="567"/>
                <w:tab w:val="left" w:pos="993"/>
              </w:tabs>
              <w:spacing w:after="0" w:line="240" w:lineRule="auto"/>
              <w:ind w:left="56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инвестиционного проекта</w:t>
            </w:r>
          </w:p>
          <w:p w:rsidR="00857AFF" w:rsidRDefault="00857AFF">
            <w:pPr>
              <w:pStyle w:val="affb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857AFF" w:rsidRDefault="00657A42">
            <w:pPr>
              <w:pStyle w:val="affb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Информация о заявителе:</w:t>
            </w:r>
          </w:p>
          <w:tbl>
            <w:tblPr>
              <w:tblW w:w="937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6120"/>
              <w:gridCol w:w="3253"/>
            </w:tblGrid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Полное и сокращенное наименование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Организационно-правовая форма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 регистрации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Место регистрации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Место фактического нахождения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Собственники (включая информацию об отсутствии связи с градообразующей организацией моногорода)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Основные виды экономической деятельности с указанием кодов по </w:t>
                  </w:r>
                  <w:hyperlink r:id="rId16">
                    <w:r>
                      <w:rPr>
                        <w:rStyle w:val="a7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ОКВЭД</w:t>
                    </w:r>
                  </w:hyperlink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Среднесписочная численность работников за последние 3 года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Наличие и формы государственной поддержки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Применение специального налогового режима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ОГРН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Контактное лицо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61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32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57AFF" w:rsidRDefault="00857AFF">
            <w:pPr>
              <w:spacing w:after="0" w:line="240" w:lineRule="auto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857AFF" w:rsidRDefault="00657A42">
            <w:pPr>
              <w:pStyle w:val="affb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Информация об инвестиционном проекте:</w:t>
            </w:r>
          </w:p>
          <w:p w:rsidR="00857AFF" w:rsidRDefault="00857AFF">
            <w:pPr>
              <w:spacing w:after="0" w:line="240" w:lineRule="auto"/>
              <w:ind w:firstLine="720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380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11"/>
              <w:gridCol w:w="4756"/>
              <w:gridCol w:w="1421"/>
              <w:gridCol w:w="2292"/>
            </w:tblGrid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инвестиционного проекта (далее - ИП)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Вид экономической деятельности по ИП </w:t>
                  </w:r>
                  <w:r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 xml:space="preserve">согласно </w:t>
                  </w:r>
                  <w:hyperlink r:id="rId17">
                    <w:r>
                      <w:rPr>
                        <w:rStyle w:val="a7"/>
                        <w:rFonts w:ascii="Times New Roman" w:hAnsi="Times New Roman"/>
                        <w:color w:val="auto"/>
                        <w:sz w:val="28"/>
                        <w:szCs w:val="28"/>
                      </w:rPr>
                      <w:t>ОКВЭД</w:t>
                    </w:r>
                  </w:hyperlink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Место реализации ИП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 xml:space="preserve">Характер ИП (строительство с "нуля", реконструкция, модернизация, выпуск </w:t>
                  </w: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lastRenderedPageBreak/>
                    <w:t>новой продукции на действующем производстве, расширение действующего производства, иное)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Цель ИП и краткое описание его сути с указанием проектной годовой мощности в натуральном и денежном выражении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Сроки реализации ИП (период вложения инвестиций в основной капитал), в том числе основных его этапов: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прединвестиционные исследования, разработка проектной документации/бизнес-плана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6.2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получение согласующей и разрешительной документации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6.3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строительство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6.4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закупка и поставка оборудования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6.5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запуск проекта (ввод в эксплуатацию)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6.6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выход на проектную мощность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Степень проработанности ИП (дата и уровень принятия решения о необходимости реализации ИП, степень готовности проектной документации (наличие заключений государственной экспертизы), ранее проведенные и осуществляемые в настоящее время мероприятия по реализации ИП, наличие формы предоставленной государственной поддержки в рамках реализации ИП)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Общая стоимость ИП (с НДС), млн. рублей, в том числе: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8.1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объем планируемых капитальных вложений (без НДС) после включения юридического лица в реестр резидентов ТОСЭР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Степень обеспеченности финансирования ИП (документально подтвержденные источники финансирования), % от общей стоимости ИП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Структура инвестиционных затрат и степень их освоения: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Стоимость, тыс. рублей</w:t>
                  </w: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Доля вложенных средств от запланированного объема, %</w:t>
                  </w: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10.1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капитальные затраты, в том числе: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10.1.1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проектирование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10.1.2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земли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10.1.3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основных средств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10.1.4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строительно-монтажные работы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10.1.5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приобретение оборудования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10.1.6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прочие расходы в инвестиционной фазе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10.2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инвестиции в оборотный капитал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Кадастровый номер и площадь земельного участка для реализации ИП (при наличии)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Требуемая для ИП инфраструктура, ресурсы и их наличие, в том числе: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земельные участки и имущество, необходимые для осуществления инвестиционного проекта, а также их наличие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12.2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tabs>
                      <w:tab w:val="left" w:pos="4238"/>
                    </w:tabs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величина необходимой присоединяемой мощности энергопринимающих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инвестиционного проекта, и их наличие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Значения показателей финансово-экономической, бюджетной и социальной эффективности ИП в соответствии расчетами, представленными в бизнес-плане: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чистый дисконтированный доход (NPV), млн. рублей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13.2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простой срок окупаемости, лет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13.3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дисконтированный срок окупаемости, лет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13.4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внутренняя норма доходности (IRR), %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13.5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добавленная стоимость, генерируемая ИП за год, при выходе на проектную мощность, а также в целом по проекту (прибыль до налогообложения, выплаты процентов по долговым обязательствам и амортизационных отчислений + суммарная зарплата работников + арендная плата), млн. рублей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13.6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объем налоговых поступлений в консолидированный бюджет Республики Мордовия за год при выходе ИП на проектную мощность, а также в целом по проекту, тыс. рублей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Количество создаваемых рабочих мест, единиц, в том числе: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14.1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создаваемых после получения статуса резидента территории опережающего социально-экономического развития, единиц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14.2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занятых иностранной рабочей силой, единиц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8"/>
                      <w:szCs w:val="28"/>
                    </w:rPr>
                    <w:t>Соотношение выручки от реализации товаров, оказания услуг градообразующей организации моногорода или ее дочерним организациям ко всей выручке, получаемой от реализации товаров (услуг), произведенных (оказанных) в результате реализации инвестиционного проекта, %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Среднемесячная заработная плата при выходе ИП на проектную мощность, рублей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Среднемесячная заработная плата при выходе ИП на проектную мощность, рублей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Сведения о наличии опыта и успешности реализации потенциальным резидентом инвестиционных проектов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Ключевые риски ИП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57AFF">
              <w:tc>
                <w:tcPr>
                  <w:tcW w:w="91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pStyle w:val="afff1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75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657A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Использование для реализации ИП имущества, учитываемого ранее в качестве основных средств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территории иных муниципальных образований в Республике Мордовия (да/нет)</w:t>
                  </w:r>
                </w:p>
              </w:tc>
              <w:tc>
                <w:tcPr>
                  <w:tcW w:w="37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857AFF" w:rsidRDefault="00857AFF">
                  <w:pPr>
                    <w:pStyle w:val="afff1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57AFF" w:rsidRDefault="00857AFF">
            <w:pPr>
              <w:spacing w:after="0"/>
              <w:ind w:firstLine="720"/>
              <w:rPr>
                <w:rStyle w:val="af6"/>
                <w:rFonts w:ascii="Times New Roman" w:hAnsi="Times New Roman"/>
                <w:sz w:val="16"/>
                <w:szCs w:val="16"/>
              </w:rPr>
            </w:pPr>
          </w:p>
          <w:p w:rsidR="00857AFF" w:rsidRDefault="00657A42">
            <w:pPr>
              <w:pStyle w:val="affb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____________/___________________/______________________</w:t>
            </w:r>
          </w:p>
          <w:p w:rsidR="00857AFF" w:rsidRDefault="00657A42">
            <w:pPr>
              <w:pStyle w:val="aff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(дата)                           (подпись)                       (Ф.И.О.)</w:t>
            </w:r>
          </w:p>
          <w:p w:rsidR="00857AFF" w:rsidRDefault="00657A42">
            <w:pPr>
              <w:pStyle w:val="affb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</w:tr>
    </w:tbl>
    <w:p w:rsidR="00857AFF" w:rsidRDefault="00857AFF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7AFF" w:rsidRDefault="00857AFF"/>
    <w:p w:rsidR="00857AFF" w:rsidRDefault="00857AFF"/>
    <w:p w:rsidR="00857AFF" w:rsidRDefault="00857AFF"/>
    <w:p w:rsidR="00857AFF" w:rsidRDefault="00857AFF">
      <w:pPr>
        <w:sectPr w:rsidR="00857AFF" w:rsidSect="00FD69AF">
          <w:type w:val="continuous"/>
          <w:pgSz w:w="11906" w:h="16838"/>
          <w:pgMar w:top="1134" w:right="850" w:bottom="851" w:left="1701" w:header="567" w:footer="720" w:gutter="0"/>
          <w:cols w:space="720"/>
          <w:formProt w:val="0"/>
          <w:docGrid w:linePitch="360" w:charSpace="1638"/>
        </w:sectPr>
      </w:pPr>
    </w:p>
    <w:p w:rsidR="00857AFF" w:rsidRDefault="00657A4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«Основные показатели инвестиционного проекта</w:t>
      </w:r>
    </w:p>
    <w:tbl>
      <w:tblPr>
        <w:tblW w:w="15619" w:type="dxa"/>
        <w:tblCellMar>
          <w:left w:w="78" w:type="dxa"/>
        </w:tblCellMar>
        <w:tblLook w:val="0000" w:firstRow="0" w:lastRow="0" w:firstColumn="0" w:lastColumn="0" w:noHBand="0" w:noVBand="0"/>
      </w:tblPr>
      <w:tblGrid>
        <w:gridCol w:w="705"/>
        <w:gridCol w:w="4475"/>
        <w:gridCol w:w="565"/>
        <w:gridCol w:w="559"/>
        <w:gridCol w:w="566"/>
        <w:gridCol w:w="612"/>
        <w:gridCol w:w="612"/>
        <w:gridCol w:w="603"/>
        <w:gridCol w:w="612"/>
        <w:gridCol w:w="613"/>
        <w:gridCol w:w="612"/>
        <w:gridCol w:w="576"/>
        <w:gridCol w:w="574"/>
        <w:gridCol w:w="612"/>
        <w:gridCol w:w="612"/>
        <w:gridCol w:w="612"/>
        <w:gridCol w:w="545"/>
        <w:gridCol w:w="853"/>
        <w:gridCol w:w="701"/>
      </w:tblGrid>
      <w:tr w:rsidR="00857AFF">
        <w:trPr>
          <w:cantSplit/>
          <w:tblHeader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№</w:t>
            </w:r>
          </w:p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п/п</w:t>
            </w:r>
          </w:p>
        </w:tc>
        <w:tc>
          <w:tcPr>
            <w:tcW w:w="44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Показатель</w:t>
            </w:r>
          </w:p>
        </w:tc>
        <w:tc>
          <w:tcPr>
            <w:tcW w:w="8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Годы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Итого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57AFF">
        <w:trPr>
          <w:cantSplit/>
          <w:trHeight w:val="362"/>
          <w:tblHeader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4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1-й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2-й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3-й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4-й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5-й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6-й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7-й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8-й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9-й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10-й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11-й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12-й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13-й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14-й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113" w:right="-11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15-й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57AFF">
        <w:trPr>
          <w:cantSplit/>
          <w:tblHeader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создания постоянных рабочих мест, человек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Вложение инвестиций по годам реализации ИП, млн. рублей, без НДС, в том числе: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собственные средства (прибыль, амортизация)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привлекаемые средства, в том числе: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кредиты банков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2.2.3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республиканского бюджета Республики Мордовия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2.2.4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прочее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иностранные инвестиции, в том числе: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прямые иностранные инвестиции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выручки,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прибыли,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Страховые взносы,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подлежат зачислению без учета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подлежат зачислению с учетом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 на добавленную стоимость,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 на прибыль организаций,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федеральный бюджет, в том числе: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без учета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с учетом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республиканский  бюджет Республики Мордовия, в том числе: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без учета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с учетом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НДФЛ всего,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республиканский бюджет Республики Мордовия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муниципальные бюджеты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Налог на имущество организаций,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без учета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с учетом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налог,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без учета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rPr>
          <w:trHeight w:val="40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с учетом льгот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Транспортный налог, тыс. рублей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149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 по налоговым платежам и социальным отчислениям по уровням бюджетов</w:t>
            </w: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Выпадающие доходы по страховым взносам (</w:t>
            </w:r>
            <w:hyperlink w:anchor="sub_20051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 xml:space="preserve">п. 5.1 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hyperlink w:anchor="sub_20052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5.2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в федеральный бюджет без учета льгот (</w:t>
            </w:r>
            <w:hyperlink w:anchor="sub_2006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hyperlink w:anchor="sub_200711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7.1.1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в федеральный бюджет с учетом льгот (</w:t>
            </w:r>
            <w:hyperlink w:anchor="sub_2006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6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hyperlink w:anchor="sub_200712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7.1.2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Выпадающие доходы Российской Федерации (</w:t>
            </w:r>
            <w:hyperlink w:anchor="sub_20013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13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w:anchor="sub_20014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14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+ </w:t>
            </w:r>
            <w:hyperlink w:anchor="sub_20012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12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Сальдо по Российской Федерации (</w:t>
            </w:r>
            <w:hyperlink w:anchor="sub_20014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14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hyperlink w:anchor="sub_20015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15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Подлежит зачислению в республиканский бюджет Республики Мордовия без учета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льгот (</w:t>
            </w:r>
            <w:hyperlink w:anchor="sub_20072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7.2.1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+ </w:t>
            </w:r>
            <w:hyperlink w:anchor="sub_2008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8.1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+ </w:t>
            </w:r>
            <w:hyperlink w:anchor="sub_2009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9.1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+ </w:t>
            </w:r>
            <w:hyperlink w:anchor="sub_20001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11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Подлежит зачислению с учетом льгот (</w:t>
            </w:r>
            <w:hyperlink w:anchor="sub_200722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7.2.2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+ </w:t>
            </w:r>
            <w:hyperlink w:anchor="sub_2008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8.1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+ </w:t>
            </w:r>
            <w:hyperlink w:anchor="sub_20092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9.2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+ </w:t>
            </w:r>
            <w:hyperlink w:anchor="sub_20001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11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ind w:right="-57"/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Выпадающие доходы республиканского бюджета Республики Мордовия (</w:t>
            </w:r>
            <w:hyperlink w:anchor="sub_20017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17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- </w:t>
            </w:r>
            <w:hyperlink w:anchor="sub_20018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18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Сальдо по республиканскому бюджету Республики Мордовия (</w:t>
            </w:r>
            <w:hyperlink w:anchor="sub_20018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18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- </w:t>
            </w:r>
            <w:hyperlink w:anchor="sub_20019">
              <w:r>
                <w:rPr>
                  <w:rStyle w:val="a7"/>
                  <w:rFonts w:ascii="Times New Roman" w:hAnsi="Times New Roman" w:cs="Times New Roman"/>
                  <w:color w:val="000000" w:themeColor="text1"/>
                  <w:spacing w:val="-6"/>
                </w:rPr>
                <w:t>п. 19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pacing w:val="-6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в муниципальные бюджеты без учета льгот (</w:t>
            </w:r>
            <w:hyperlink w:anchor="sub_20082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8.2</w:t>
              </w:r>
            </w:hyperlink>
            <w:r>
              <w:rPr>
                <w:rStyle w:val="a7"/>
                <w:rFonts w:ascii="Times New Roman" w:hAnsi="Times New Roman" w:cs="Times New Roman"/>
                <w:color w:val="000000" w:themeColor="text1"/>
              </w:rPr>
              <w:t>+п.10.1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Подлежит зачислению в муниципальные бюджеты с учетом льгот (</w:t>
            </w:r>
            <w:hyperlink w:anchor="sub_20082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8.2</w:t>
              </w:r>
            </w:hyperlink>
            <w:r>
              <w:rPr>
                <w:rStyle w:val="a7"/>
                <w:rFonts w:ascii="Times New Roman" w:hAnsi="Times New Roman" w:cs="Times New Roman"/>
                <w:color w:val="000000" w:themeColor="text1"/>
              </w:rPr>
              <w:t>+п.10.2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Выпадающие доходы муниципальных бюджетов (п.21-п.22)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7AFF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7AFF" w:rsidRDefault="00657A42">
            <w:pPr>
              <w:pStyle w:val="afff1"/>
              <w:spacing w:before="108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57AFF" w:rsidRDefault="00657A42">
            <w:pPr>
              <w:pStyle w:val="afff0"/>
              <w:spacing w:after="0" w:line="240" w:lineRule="auto"/>
            </w:pPr>
            <w:r>
              <w:rPr>
                <w:rFonts w:ascii="Times New Roman" w:hAnsi="Times New Roman" w:cs="Times New Roman"/>
                <w:color w:val="000000" w:themeColor="text1"/>
              </w:rPr>
              <w:t>Сальдо по муниципальным бюджетам (</w:t>
            </w:r>
            <w:hyperlink w:anchor="sub_20022">
              <w:r>
                <w:rPr>
                  <w:rStyle w:val="a7"/>
                  <w:rFonts w:ascii="Times New Roman" w:hAnsi="Times New Roman" w:cs="Times New Roman"/>
                  <w:color w:val="000000" w:themeColor="text1"/>
                </w:rPr>
                <w:t>п. </w:t>
              </w:r>
            </w:hyperlink>
            <w:r>
              <w:rPr>
                <w:rStyle w:val="a7"/>
                <w:rFonts w:ascii="Times New Roman" w:hAnsi="Times New Roman" w:cs="Times New Roman"/>
                <w:color w:val="000000" w:themeColor="text1"/>
              </w:rPr>
              <w:t>22- п.23)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  <w:shd w:val="clear" w:color="auto" w:fill="auto"/>
          </w:tcPr>
          <w:p w:rsidR="00857AFF" w:rsidRDefault="00857AFF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57AFF" w:rsidRDefault="00657A42">
            <w:pPr>
              <w:pStyle w:val="afff1"/>
              <w:spacing w:before="108"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857AFF" w:rsidRDefault="00857AFF">
      <w:pPr>
        <w:sectPr w:rsidR="00857AFF" w:rsidSect="00FD69AF">
          <w:headerReference w:type="default" r:id="rId18"/>
          <w:pgSz w:w="16838" w:h="11906" w:orient="landscape"/>
          <w:pgMar w:top="1701" w:right="1134" w:bottom="850" w:left="851" w:header="567" w:footer="720" w:gutter="0"/>
          <w:cols w:space="720"/>
          <w:formProt w:val="0"/>
          <w:docGrid w:linePitch="360" w:charSpace="1638"/>
        </w:sectPr>
      </w:pP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3) в Приложении 3: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пункты 2.4 и 2.5 изложить в следующей редакции: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«2.4. Анализ рынка (примерное содержание: размер, существенные изменения, перспективы развития рынка, описание конкурентной среды, принципов ценообразования, сравнение с продукцией конкурентов).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 Используемые технологии проекта (примерное содержание: поставщики оборудования, сырья, производственные мощности, патенты, лицензии, сертификаты, квоты, прочая разрешительная документация).»;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пункты 2.13 - 2.15 изложить в следующей редакции: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«2.13. Анализ рисков проекта (финансовые, технологические и операционные, рыночные, правовые) и мероприятий по их минимизации.</w:t>
      </w:r>
    </w:p>
    <w:p w:rsidR="00857AFF" w:rsidRDefault="00657A42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2.14. Прогнозные отчеты о финансовых результатах и движении денежных средств.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2.15. Расчет основных показателей инвестиционной привлекательности проекта (чистая текущая стоимость, внутренняя норма рентабельности, срок окупаемости проекта, ежегодные суммы налоговых поступлений в федеральный бюджет, республиканский бюджет Республики Мордовия и муниципальные бюджеты на срок действия ТОСЭР  и 5 последующих лет). Все расчеты должны быть представлены в формате Excel с сохранением формул и ссылок.»;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4) Приложение 4 изложить в следующей редакции:</w:t>
      </w:r>
    </w:p>
    <w:p w:rsidR="00857AFF" w:rsidRDefault="00657A42">
      <w:pPr>
        <w:pStyle w:val="aff8"/>
        <w:spacing w:after="0" w:line="240" w:lineRule="auto"/>
        <w:ind w:left="4820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857AFF" w:rsidRDefault="00657A42">
      <w:pPr>
        <w:pStyle w:val="aff8"/>
        <w:spacing w:after="0" w:line="240" w:lineRule="auto"/>
        <w:ind w:left="4678"/>
        <w:jc w:val="both"/>
        <w:rPr>
          <w:spacing w:val="-6"/>
        </w:rPr>
      </w:pPr>
      <w:r>
        <w:rPr>
          <w:rFonts w:ascii="Times New Roman" w:hAnsi="Times New Roman"/>
          <w:spacing w:val="-6"/>
          <w:sz w:val="28"/>
          <w:szCs w:val="28"/>
        </w:rPr>
        <w:t>к Порядку заключения соглашений об осуществлении деятельности на территории опережающего социально-экономического развития моногорода, создаваемой на территории монопрофильного муниципального образования (моногорода) в Республике Мордовия</w:t>
      </w:r>
    </w:p>
    <w:p w:rsidR="00857AFF" w:rsidRDefault="00857AFF">
      <w:pPr>
        <w:pStyle w:val="aff8"/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</w:p>
    <w:p w:rsidR="00857AFF" w:rsidRDefault="00657A42">
      <w:pPr>
        <w:pStyle w:val="aff8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857AFF" w:rsidRDefault="00657A42">
      <w:pPr>
        <w:pStyle w:val="aff8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 начисленных и уплаченных налогах (в разрезе видов налогов) за ____________, а также соответствующий период предыдущего года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8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отчетный период</w:t>
      </w:r>
    </w:p>
    <w:p w:rsidR="00857AFF" w:rsidRDefault="00857AFF">
      <w:pPr>
        <w:pStyle w:val="aff8"/>
        <w:tabs>
          <w:tab w:val="left" w:pos="-142"/>
          <w:tab w:val="left" w:pos="0"/>
          <w:tab w:val="left" w:pos="142"/>
          <w:tab w:val="left" w:pos="56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fffffe"/>
        <w:tblW w:w="9446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551"/>
        <w:gridCol w:w="1211"/>
        <w:gridCol w:w="908"/>
        <w:gridCol w:w="1362"/>
        <w:gridCol w:w="1132"/>
        <w:gridCol w:w="1138"/>
        <w:gridCol w:w="1144"/>
      </w:tblGrid>
      <w:tr w:rsidR="00857AFF">
        <w:tc>
          <w:tcPr>
            <w:tcW w:w="2551" w:type="dxa"/>
            <w:vMerge w:val="restart"/>
            <w:shd w:val="clear" w:color="auto" w:fill="auto"/>
            <w:vAlign w:val="center"/>
          </w:tcPr>
          <w:p w:rsidR="00857AFF" w:rsidRDefault="00657A4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налогов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:rsidR="00857AFF" w:rsidRDefault="00657A4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Начислено всего, тыс. рублей</w:t>
            </w:r>
          </w:p>
        </w:tc>
        <w:tc>
          <w:tcPr>
            <w:tcW w:w="2493" w:type="dxa"/>
            <w:gridSpan w:val="2"/>
            <w:shd w:val="clear" w:color="auto" w:fill="auto"/>
            <w:vAlign w:val="center"/>
          </w:tcPr>
          <w:p w:rsidR="00857AFF" w:rsidRDefault="00657A42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Уплачено всего, тыс. рублей</w:t>
            </w:r>
          </w:p>
        </w:tc>
        <w:tc>
          <w:tcPr>
            <w:tcW w:w="2282" w:type="dxa"/>
            <w:gridSpan w:val="2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ленной налоговой льготы,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лей</w:t>
            </w:r>
          </w:p>
        </w:tc>
      </w:tr>
      <w:tr w:rsidR="00857AFF">
        <w:tc>
          <w:tcPr>
            <w:tcW w:w="2551" w:type="dxa"/>
            <w:vMerge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шлого года</w:t>
            </w:r>
          </w:p>
        </w:tc>
        <w:tc>
          <w:tcPr>
            <w:tcW w:w="908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риод</w:t>
            </w:r>
          </w:p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аналогичный период прошлого года</w:t>
            </w:r>
          </w:p>
        </w:tc>
        <w:tc>
          <w:tcPr>
            <w:tcW w:w="1132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</w:t>
            </w:r>
          </w:p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аналогич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ный период про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шлого года</w:t>
            </w:r>
          </w:p>
        </w:tc>
        <w:tc>
          <w:tcPr>
            <w:tcW w:w="1143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ный </w:t>
            </w:r>
          </w:p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риод</w:t>
            </w:r>
          </w:p>
        </w:tc>
      </w:tr>
      <w:tr w:rsidR="00857AFF"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прибыль, в том числе: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республиканский бюджет Респуб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лики Мордовия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ный налог 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 (НДФЛ)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rPr>
          <w:trHeight w:val="132"/>
        </w:trPr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rPr>
          <w:trHeight w:val="132"/>
        </w:trPr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Страховые взносы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AFF">
        <w:trPr>
          <w:trHeight w:val="132"/>
        </w:trPr>
        <w:tc>
          <w:tcPr>
            <w:tcW w:w="2551" w:type="dxa"/>
            <w:shd w:val="clear" w:color="auto" w:fill="auto"/>
          </w:tcPr>
          <w:p w:rsidR="00857AFF" w:rsidRDefault="00657A42">
            <w:pPr>
              <w:spacing w:after="0" w:line="240" w:lineRule="auto"/>
              <w:ind w:left="-57" w:right="-57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1211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362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132" w:type="dxa"/>
            <w:shd w:val="clear" w:color="auto" w:fill="auto"/>
          </w:tcPr>
          <w:p w:rsidR="00857AFF" w:rsidRDefault="00857AFF">
            <w:pPr>
              <w:spacing w:after="0" w:line="240" w:lineRule="auto"/>
            </w:pPr>
          </w:p>
        </w:tc>
        <w:tc>
          <w:tcPr>
            <w:tcW w:w="1138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</w:tcPr>
          <w:p w:rsidR="00857AFF" w:rsidRDefault="00857AFF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57AFF" w:rsidRDefault="00857AFF">
      <w:pPr>
        <w:tabs>
          <w:tab w:val="left" w:pos="-142"/>
          <w:tab w:val="left" w:pos="0"/>
          <w:tab w:val="left" w:pos="142"/>
          <w:tab w:val="left" w:pos="5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0"/>
      </w:tblGrid>
      <w:tr w:rsidR="00857AFF">
        <w:tc>
          <w:tcPr>
            <w:tcW w:w="9540" w:type="dxa"/>
            <w:shd w:val="clear" w:color="auto" w:fill="auto"/>
          </w:tcPr>
          <w:p w:rsidR="00857AFF" w:rsidRDefault="00657A42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</w:tr>
      <w:tr w:rsidR="00857AFF">
        <w:tc>
          <w:tcPr>
            <w:tcW w:w="9540" w:type="dxa"/>
            <w:shd w:val="clear" w:color="auto" w:fill="auto"/>
          </w:tcPr>
          <w:p w:rsidR="00857AFF" w:rsidRDefault="00657A42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857AFF">
        <w:tc>
          <w:tcPr>
            <w:tcW w:w="9540" w:type="dxa"/>
            <w:shd w:val="clear" w:color="auto" w:fill="auto"/>
          </w:tcPr>
          <w:p w:rsidR="00857AFF" w:rsidRDefault="00657A42">
            <w:pPr>
              <w:spacing w:beforeAutospacing="1" w:afterAutospacing="1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(Ф.И.О.)</w:t>
            </w:r>
          </w:p>
          <w:p w:rsidR="00857AFF" w:rsidRDefault="00657A42">
            <w:pPr>
              <w:spacing w:beforeAutospacing="1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857AFF" w:rsidRDefault="00857AFF">
      <w:pPr>
        <w:tabs>
          <w:tab w:val="left" w:pos="-142"/>
          <w:tab w:val="left" w:pos="0"/>
          <w:tab w:val="left" w:pos="142"/>
          <w:tab w:val="left" w:pos="56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AFF" w:rsidRDefault="00657A42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налогового органа (заместитель руководителя)</w:t>
      </w:r>
    </w:p>
    <w:p w:rsidR="00857AFF" w:rsidRDefault="00657A42">
      <w:pPr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57AFF" w:rsidRDefault="00657A42">
      <w:pPr>
        <w:pStyle w:val="HTML0"/>
        <w:tabs>
          <w:tab w:val="left" w:pos="-142"/>
          <w:tab w:val="left" w:pos="0"/>
          <w:tab w:val="left" w:pos="142"/>
          <w:tab w:val="left" w:pos="568"/>
        </w:tabs>
        <w:spacing w:after="20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 (Ф.И.О.)»;</w:t>
      </w:r>
    </w:p>
    <w:p w:rsidR="00857AFF" w:rsidRDefault="00657A42">
      <w:pPr>
        <w:pStyle w:val="aff8"/>
        <w:tabs>
          <w:tab w:val="left" w:pos="-142"/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подпункт 3.5.6 Примерной формы соглашения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(моногорода) изложить в следующей редакции:</w:t>
      </w:r>
    </w:p>
    <w:p w:rsidR="00657A42" w:rsidRPr="0091336D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«3.5.6. представлять ежеквартально нарастающим итогом в Министерство с начала года до 10 числа второго месяца, следующего за отчетным кварталом, а по итогам года до 10 апреля, следующего за отчетным годом отчет о ходе реализации инвестиционного проекта в соответствии с пунктом 22 постановления Правительства Республики Мордовия от 27 октября 2017 г. № 568 «О Порядке заключения соглашений об осуществлении деятельности на территории опережающего социально-экономического развития, создаваемой на </w:t>
      </w: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монопрофильного муниципального образования (моногорода) в Республике Мордовия;»;</w:t>
      </w:r>
    </w:p>
    <w:p w:rsidR="00657A42" w:rsidRPr="0091336D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к </w:t>
      </w:r>
      <w:hyperlink r:id="rId19" w:anchor="/document/44920142/entry/2000" w:history="1">
        <w:r w:rsidRPr="0091336D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Соглашению</w:t>
        </w:r>
      </w:hyperlink>
      <w:r w:rsidRPr="0091336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</w:t>
      </w: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на территории опережающего социально-экономического развития изложить в следующей редакции:</w:t>
      </w:r>
    </w:p>
    <w:p w:rsidR="00657A42" w:rsidRPr="0091336D" w:rsidRDefault="00657A42" w:rsidP="00657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20" w:anchor="/document/44920142/entry/2000" w:history="1">
        <w:r w:rsidRPr="009133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Соглашению</w:t>
        </w:r>
      </w:hyperlink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</w:t>
      </w: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на территории опережающего</w:t>
      </w: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социально-экономического развития </w:t>
      </w:r>
    </w:p>
    <w:p w:rsidR="00657A42" w:rsidRPr="0091336D" w:rsidRDefault="00657A42" w:rsidP="00657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«__________» от 20__ г. №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обязательств Соглашения об осуществлении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на территории опережающего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«______________» ________________________________________________________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Резидента)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__________________________________________________(отчетный период)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Название инвестиционного проекта ________________________________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Начало реализации инвестиционного проекта ________________________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капитальных вложений по инвестиционному проекту без НДС ____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Среднесписочная численность</w:t>
      </w:r>
      <w:r w:rsidR="00FD69AF"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</w:t>
      </w: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инвестиционному проекту __________,</w:t>
      </w:r>
    </w:p>
    <w:p w:rsidR="00657A42" w:rsidRPr="0091336D" w:rsidRDefault="00657A42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 ч. создание новых рабочих мест по инвестиционному проекту ________</w:t>
      </w:r>
    </w:p>
    <w:p w:rsidR="00FD69AF" w:rsidRPr="0091336D" w:rsidRDefault="00FD69AF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fffe"/>
        <w:tblW w:w="18839" w:type="dxa"/>
        <w:tblLook w:val="04A0" w:firstRow="1" w:lastRow="0" w:firstColumn="1" w:lastColumn="0" w:noHBand="0" w:noVBand="1"/>
      </w:tblPr>
      <w:tblGrid>
        <w:gridCol w:w="817"/>
        <w:gridCol w:w="3969"/>
        <w:gridCol w:w="2091"/>
        <w:gridCol w:w="2392"/>
        <w:gridCol w:w="2392"/>
        <w:gridCol w:w="2392"/>
        <w:gridCol w:w="2393"/>
        <w:gridCol w:w="2393"/>
      </w:tblGrid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 отчетный период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постоянных рабочих мест, человек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занято иностранными гражданами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капитальных вложений, тыс. рублей, без НДС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(прибыль, амортизация)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привлекаемые средства, в том числе: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инвестиции, в том числе: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иностранные инвестиции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прибыли,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зачислению без учета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подлежат зачислению с учетом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федеральный бюджет, в том числе: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зачислению без учета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зачислению с учетом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республиканский бюджет Республики Мордовия, в том числе: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зачислению без учета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зачислению с учетом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всего,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республиканский бюджет Республики Мордовия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бюджет муниципального образования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зачислению без учета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зачислению с учетом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зачислению без учета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зачислению с учетом льгот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платы, руб.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доходов от реализации товаров (работ, услуг), тыс. рублей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69AF" w:rsidRPr="0091336D" w:rsidTr="00FD69AF">
        <w:tc>
          <w:tcPr>
            <w:tcW w:w="817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переданных в собственность или аренду резиденту земельных участках (га) и объектах недвижимости (кв. м.), находящихся в государственной (муниципальной) собственности</w:t>
            </w:r>
          </w:p>
        </w:tc>
        <w:tc>
          <w:tcPr>
            <w:tcW w:w="2091" w:type="dxa"/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right w:val="single" w:sz="6" w:space="0" w:color="auto"/>
            </w:tcBorders>
          </w:tcPr>
          <w:p w:rsidR="00FD69AF" w:rsidRPr="0091336D" w:rsidRDefault="00FD69AF" w:rsidP="00FD69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392" w:type="dxa"/>
            <w:tcBorders>
              <w:left w:val="nil"/>
            </w:tcBorders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FD69AF" w:rsidRPr="0091336D" w:rsidRDefault="00FD69AF" w:rsidP="00FD6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69AF" w:rsidRPr="0091336D" w:rsidRDefault="00FD69AF" w:rsidP="00657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FF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9133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Внести в Порядок оценки инвестиционных проектов, утвержденный постановлением Правительства Республики Мордовия от 18 марта 2013 г.    № 88 «О некоторых вопросах реализации Республиканской целевой программы развития Республики Мордовия на 2013 - 2021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 изменениями и дополнениями от 22 декабря 2014 г. № 662, от 25 мая 2015 г. № 300, от 29 февраля 2016 г. № 105, от 15 апреля 2016 г. № 207, от 22 августа 2016 г. № 435, от 10 октября 2016 г. № 519, от 30 января 2017 г. № 64, от 22 марта 2017 г. № 205, от 11 августа 2017 г. № 451, от 27 декабря 2017 г. № 689, от 29 июня 2018 г. № 353, от 7 марта 2019 г. № 117, от 26 августа 2019 г. № 354) изменение, изложив часть первую пункта 8 в следующей редакции: </w:t>
      </w:r>
    </w:p>
    <w:p w:rsidR="00857AFF" w:rsidRPr="00FD69AF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Показателем бюджетной эффективности инвестиционного проекта при предоставлении государственной поддержки является отношение суммы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налоговых платежей в консолидированный бюджет Республики Мордовия за срок окупаемости проекта (включая год, в котором завершается срок окупаемости проекта) к суммарной величине расходов (выпадающих доходов) </w:t>
      </w: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республиканского бюджета Республики Мордовия, связанных с реализацией проекта.</w:t>
      </w:r>
      <w:r w:rsidRPr="00FD69AF">
        <w:rPr>
          <w:rFonts w:ascii="Times New Roman" w:hAnsi="Times New Roman" w:cs="Times New Roman"/>
          <w:sz w:val="28"/>
          <w:szCs w:val="28"/>
        </w:rPr>
        <w:t xml:space="preserve"> При расчете </w:t>
      </w: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налоговых платежей в консолидированный бюджет Республики Мордовия, величина налога на прибыль организаций по инвестиционному проекту не может быть более величины налога на прибыль организаций в целом по организации».</w:t>
      </w:r>
    </w:p>
    <w:p w:rsidR="00857AFF" w:rsidRPr="00FD69AF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Внести в Республиканскую целевую программу развития Республики Мордовия на 2013 - 2021 годы, утвержденную постановлением Правительства Республики Мордовия от 8 октября 2012 г. № 363 «О Республиканской целевой программе развития Республики Мордовия на 2013 - 2021 годы» (с изменениями, внесенными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постановлениями Правительства Республики Мордовия от 10 июня 2013 г. № 221, от 4 октября 2013 г. № 424, от 12 мая 2014 г. № 217, от 22 декабря 2014 г. № 658, от 30 марта 2015 г. № 174, от 20 июля 2015 г. № 433, от 3 августа 2015 г. № 458, от 4 декабря 2015 г. № 676, от 10 декабря 2015 г. № 696, от 21 декабря 2015 г. № 719, от 6 апреля 2016 г. № 174, от 25 апреля 2016 г. № 215, от 29 июня 2016 г. № 324, от 30 июня 2016 г. № 327, от 28 июля 2016 г. № 389, от 22 августа 2016 г. № 435, от 12 декабря 2016 г. № 608, от 8 февраля 2017 г. № 91, от 15 марта 2017 г. № 182, от 10 апреля 2017 г. № 227, от 5 мая 2017 г. № 269, от 14 августа 2017 г. № 454, от 24 августа 2017 г. № 480, от 22 сентября 2017 г. № 527, от 16 октября 2017 г. № 555, от 19 декабря 2017 г. № 668, от 25 декабря 2017 г. № 684, от 30 марта 2018 г. № 190, от 27 сентября 2018 г. № 498, от 22 октября 2018 г. № 519, от 12 ноября 2018 г. № 529, от 28 марта 2019 г. № 152, от 10 июня 2019 г. № 265, от 24 июня 2019 г. № 280, от 12 июля 2019 г. № 309, от 30 </w:t>
      </w: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2019 г. № 326, от 16 августа 2019 г. № 344, от 26 августа 2019 г. № 354, от 27 сентября 2019 г. № 387, от 30 сентября 2019 г. № 391) (далее - Программа), следующие изменения:</w:t>
      </w:r>
    </w:p>
    <w:p w:rsidR="00857AFF" w:rsidRPr="00FD69AF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 второй пункта 13 приложения 34 к Программе изложить в следующей редакции:</w:t>
      </w:r>
    </w:p>
    <w:p w:rsidR="00857AFF" w:rsidRPr="00FD69AF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«справку банка о начисленных процентах и состоянии ссудной задолженности на начало каждого месяца, за который осуществляется начисление процентов по кредиту за период, указанный в расчете;»; </w:t>
      </w:r>
    </w:p>
    <w:p w:rsidR="00857AFF" w:rsidRPr="00FD69AF" w:rsidRDefault="00657A42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D69AF">
        <w:rPr>
          <w:rFonts w:ascii="Times New Roman" w:hAnsi="Times New Roman" w:cs="Times New Roman"/>
          <w:sz w:val="28"/>
          <w:szCs w:val="28"/>
        </w:rPr>
        <w:t>в приложении 35 к Программе:</w:t>
      </w:r>
    </w:p>
    <w:p w:rsidR="00857AFF" w:rsidRPr="00FD69AF" w:rsidRDefault="00657A42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AF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857AFF" w:rsidRPr="00FD69AF" w:rsidRDefault="00657A42">
      <w:pPr>
        <w:tabs>
          <w:tab w:val="left" w:pos="0"/>
          <w:tab w:val="left" w:pos="142"/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AF">
        <w:rPr>
          <w:rFonts w:ascii="Times New Roman" w:hAnsi="Times New Roman" w:cs="Times New Roman"/>
          <w:sz w:val="28"/>
          <w:szCs w:val="28"/>
        </w:rPr>
        <w:t>«Субсидии выплачиваются в размере уплаченных процентов за пользование кредитом, но не более размера ключевой ставки Центрального Банка Российской Федерации, плюс три процентных пункта на день подачи заявления о предоставлении субсидии при соблюдении условий, предусмотренных пунктом 6 настоящего Порядка, и не более общей суммы уплаченных процентов за соответствующий период.»;</w:t>
      </w:r>
    </w:p>
    <w:p w:rsidR="00857AFF" w:rsidRPr="00FD69AF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 второй пункта 14 изложить в следующей редакции:</w:t>
      </w:r>
    </w:p>
    <w:p w:rsidR="00857AFF" w:rsidRPr="00FD69AF" w:rsidRDefault="00657A42">
      <w:pPr>
        <w:pStyle w:val="aff8"/>
        <w:tabs>
          <w:tab w:val="left" w:pos="56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FD6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«справку банка о начисленных процентах и состоянии ссудной задолженности на начало каждого месяца, за который осуществляется начисление процентов по кредиту за период, указанный в расчете;».</w:t>
      </w:r>
    </w:p>
    <w:p w:rsidR="00857AFF" w:rsidRPr="00FD69AF" w:rsidRDefault="00657A42" w:rsidP="005E148D">
      <w:pPr>
        <w:pStyle w:val="afffffb"/>
        <w:spacing w:after="0" w:line="240" w:lineRule="auto"/>
        <w:ind w:left="-100" w:firstLine="0"/>
        <w:contextualSpacing/>
        <w:rPr>
          <w:rFonts w:ascii="Times New Roman" w:hAnsi="Times New Roman"/>
        </w:rPr>
      </w:pPr>
      <w:r w:rsidRPr="00FD69AF">
        <w:rPr>
          <w:rFonts w:ascii="Times New Roman" w:hAnsi="Times New Roman"/>
        </w:rPr>
        <w:tab/>
      </w:r>
      <w:r w:rsidRPr="00FD69AF">
        <w:rPr>
          <w:rFonts w:ascii="Times New Roman" w:hAnsi="Times New Roman"/>
        </w:rPr>
        <w:tab/>
      </w:r>
      <w:r w:rsidR="005E148D">
        <w:rPr>
          <w:rFonts w:ascii="Times New Roman" w:hAnsi="Times New Roman"/>
        </w:rPr>
        <w:t>5</w:t>
      </w:r>
      <w:r w:rsidRPr="00FD69AF">
        <w:rPr>
          <w:rFonts w:ascii="Times New Roman" w:hAnsi="Times New Roman"/>
        </w:rPr>
        <w:t>. Настоящее постановление вступает в силу со дня его официального опубликования, за исключением подпункта 3 пункта 1, распространяющего свое действие на правоотношения, возникшие с 1 ноября 2019 года.</w:t>
      </w:r>
    </w:p>
    <w:p w:rsidR="00857AFF" w:rsidRDefault="00857AFF">
      <w:pPr>
        <w:pStyle w:val="afffffb"/>
        <w:spacing w:after="0" w:line="240" w:lineRule="auto"/>
        <w:ind w:left="-100" w:firstLine="0"/>
        <w:contextualSpacing/>
        <w:jc w:val="left"/>
      </w:pPr>
    </w:p>
    <w:tbl>
      <w:tblPr>
        <w:tblW w:w="9639" w:type="dxa"/>
        <w:tblInd w:w="109" w:type="dxa"/>
        <w:tblLook w:val="0000" w:firstRow="0" w:lastRow="0" w:firstColumn="0" w:lastColumn="0" w:noHBand="0" w:noVBand="0"/>
      </w:tblPr>
      <w:tblGrid>
        <w:gridCol w:w="5389"/>
        <w:gridCol w:w="4250"/>
      </w:tblGrid>
      <w:tr w:rsidR="00857AFF">
        <w:trPr>
          <w:trHeight w:val="465"/>
        </w:trPr>
        <w:tc>
          <w:tcPr>
            <w:tcW w:w="5388" w:type="dxa"/>
            <w:shd w:val="clear" w:color="auto" w:fill="auto"/>
          </w:tcPr>
          <w:p w:rsidR="00857AFF" w:rsidRDefault="00857AFF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SIGNERPOST1"/>
            <w:bookmarkEnd w:id="10"/>
          </w:p>
        </w:tc>
        <w:tc>
          <w:tcPr>
            <w:tcW w:w="4250" w:type="dxa"/>
            <w:shd w:val="clear" w:color="auto" w:fill="auto"/>
          </w:tcPr>
          <w:p w:rsidR="00857AFF" w:rsidRDefault="00857AF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IGNERNAME1"/>
            <w:bookmarkEnd w:id="11"/>
          </w:p>
        </w:tc>
      </w:tr>
      <w:tr w:rsidR="00857AFF">
        <w:trPr>
          <w:trHeight w:hRule="exact" w:val="1456"/>
        </w:trPr>
        <w:tc>
          <w:tcPr>
            <w:tcW w:w="9638" w:type="dxa"/>
            <w:gridSpan w:val="2"/>
            <w:shd w:val="clear" w:color="auto" w:fill="auto"/>
          </w:tcPr>
          <w:p w:rsidR="00857AFF" w:rsidRDefault="00857AFF">
            <w:pPr>
              <w:spacing w:after="0"/>
              <w:ind w:left="2869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12" w:name="SIGNERSTAMP1"/>
            <w:bookmarkEnd w:id="12"/>
          </w:p>
          <w:p w:rsidR="00857AFF" w:rsidRDefault="00657A42">
            <w:pPr>
              <w:spacing w:after="0"/>
              <w:ind w:left="2183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>
              <w:t xml:space="preserve">                   [список ЭП]</w:t>
            </w:r>
          </w:p>
        </w:tc>
      </w:tr>
    </w:tbl>
    <w:p w:rsidR="00857AFF" w:rsidRDefault="00857AFF"/>
    <w:sectPr w:rsidR="00857AFF" w:rsidSect="00FD69AF">
      <w:headerReference w:type="default" r:id="rId21"/>
      <w:pgSz w:w="11906" w:h="16838"/>
      <w:pgMar w:top="1134" w:right="851" w:bottom="1701" w:left="1701" w:header="709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36" w:rsidRDefault="00B62A36">
      <w:pPr>
        <w:spacing w:after="0" w:line="240" w:lineRule="auto"/>
      </w:pPr>
      <w:r>
        <w:separator/>
      </w:r>
    </w:p>
  </w:endnote>
  <w:endnote w:type="continuationSeparator" w:id="0">
    <w:p w:rsidR="00B62A36" w:rsidRDefault="00B6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36" w:rsidRDefault="00B62A36">
      <w:pPr>
        <w:spacing w:after="0" w:line="240" w:lineRule="auto"/>
      </w:pPr>
      <w:r>
        <w:separator/>
      </w:r>
    </w:p>
  </w:footnote>
  <w:footnote w:type="continuationSeparator" w:id="0">
    <w:p w:rsidR="00B62A36" w:rsidRDefault="00B6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900725"/>
      <w:docPartObj>
        <w:docPartGallery w:val="Page Numbers (Top of Page)"/>
        <w:docPartUnique/>
      </w:docPartObj>
    </w:sdtPr>
    <w:sdtEndPr/>
    <w:sdtContent>
      <w:p w:rsidR="00232330" w:rsidRDefault="00232330">
        <w:pPr>
          <w:pStyle w:val="2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A08D1">
          <w:rPr>
            <w:noProof/>
          </w:rPr>
          <w:t>8</w:t>
        </w:r>
        <w:r>
          <w:fldChar w:fldCharType="end"/>
        </w:r>
      </w:p>
      <w:p w:rsidR="00232330" w:rsidRDefault="00B62A36">
        <w:pPr>
          <w:pStyle w:val="20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6122047"/>
      <w:docPartObj>
        <w:docPartGallery w:val="Page Numbers (Top of Page)"/>
        <w:docPartUnique/>
      </w:docPartObj>
    </w:sdtPr>
    <w:sdtEndPr/>
    <w:sdtContent>
      <w:p w:rsidR="00232330" w:rsidRDefault="00232330">
        <w:pPr>
          <w:pStyle w:val="2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B0BCC">
          <w:rPr>
            <w:noProof/>
          </w:rPr>
          <w:t>17</w:t>
        </w:r>
        <w:r>
          <w:fldChar w:fldCharType="end"/>
        </w:r>
      </w:p>
      <w:p w:rsidR="00232330" w:rsidRDefault="00B62A36">
        <w:pPr>
          <w:pStyle w:val="20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492244"/>
      <w:docPartObj>
        <w:docPartGallery w:val="Page Numbers (Top of Page)"/>
        <w:docPartUnique/>
      </w:docPartObj>
    </w:sdtPr>
    <w:sdtEndPr/>
    <w:sdtContent>
      <w:p w:rsidR="00232330" w:rsidRDefault="00232330">
        <w:pPr>
          <w:pStyle w:val="20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 w:rsidR="00DA08D1">
          <w:rPr>
            <w:rFonts w:ascii="Times New Roman" w:hAnsi="Times New Roman"/>
            <w:noProof/>
          </w:rPr>
          <w:t>22</w:t>
        </w:r>
        <w:r>
          <w:rPr>
            <w:rFonts w:ascii="Times New Roman" w:hAnsi="Times New Roman"/>
          </w:rPr>
          <w:fldChar w:fldCharType="end"/>
        </w:r>
      </w:p>
      <w:p w:rsidR="00232330" w:rsidRDefault="00B62A36">
        <w:pPr>
          <w:pStyle w:val="20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709B"/>
    <w:multiLevelType w:val="multilevel"/>
    <w:tmpl w:val="7D78D938"/>
    <w:lvl w:ilvl="0">
      <w:start w:val="40"/>
      <w:numFmt w:val="decimal"/>
      <w:lvlText w:val="%1."/>
      <w:lvlJc w:val="left"/>
      <w:pPr>
        <w:ind w:left="1455" w:hanging="375"/>
      </w:pPr>
      <w:rPr>
        <w:rFonts w:cs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8B47A9"/>
    <w:multiLevelType w:val="multilevel"/>
    <w:tmpl w:val="BB621ECE"/>
    <w:lvl w:ilvl="0">
      <w:start w:val="1"/>
      <w:numFmt w:val="decimal"/>
      <w:lvlText w:val="%1)"/>
      <w:lvlJc w:val="left"/>
      <w:pPr>
        <w:ind w:left="6456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C471343"/>
    <w:multiLevelType w:val="multilevel"/>
    <w:tmpl w:val="2CEA8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FF"/>
    <w:rsid w:val="000F3F59"/>
    <w:rsid w:val="002151EA"/>
    <w:rsid w:val="00232330"/>
    <w:rsid w:val="002D7FCD"/>
    <w:rsid w:val="00415D6F"/>
    <w:rsid w:val="004D229B"/>
    <w:rsid w:val="005B0BCC"/>
    <w:rsid w:val="005E148D"/>
    <w:rsid w:val="00657A42"/>
    <w:rsid w:val="0067334A"/>
    <w:rsid w:val="006B2BDB"/>
    <w:rsid w:val="006F3B75"/>
    <w:rsid w:val="00806295"/>
    <w:rsid w:val="008401EC"/>
    <w:rsid w:val="00857AFF"/>
    <w:rsid w:val="0091336D"/>
    <w:rsid w:val="00925A6C"/>
    <w:rsid w:val="00A15FAF"/>
    <w:rsid w:val="00A64E91"/>
    <w:rsid w:val="00B31081"/>
    <w:rsid w:val="00B43B8C"/>
    <w:rsid w:val="00B62A36"/>
    <w:rsid w:val="00C648F7"/>
    <w:rsid w:val="00CB7D6C"/>
    <w:rsid w:val="00CC33B0"/>
    <w:rsid w:val="00DA08D1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E513D-C072-4D4B-9278-376710AE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C47EB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9"/>
    <w:qFormat/>
    <w:rsid w:val="00077849"/>
    <w:pPr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0778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617B40"/>
  </w:style>
  <w:style w:type="character" w:customStyle="1" w:styleId="a5">
    <w:name w:val="Нижний колонтитул Знак"/>
    <w:basedOn w:val="a0"/>
    <w:uiPriority w:val="99"/>
    <w:qFormat/>
    <w:rsid w:val="00617B40"/>
  </w:style>
  <w:style w:type="character" w:customStyle="1" w:styleId="-">
    <w:name w:val="Интернет-ссылка"/>
    <w:basedOn w:val="a0"/>
    <w:rsid w:val="00077849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9"/>
    <w:qFormat/>
    <w:rsid w:val="00077849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778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Утратил силу"/>
    <w:qFormat/>
    <w:rsid w:val="00077849"/>
    <w:rPr>
      <w:b w:val="0"/>
      <w:strike/>
      <w:color w:val="666600"/>
    </w:rPr>
  </w:style>
  <w:style w:type="character" w:customStyle="1" w:styleId="a7">
    <w:name w:val="Гипертекстовая ссылка"/>
    <w:uiPriority w:val="99"/>
    <w:qFormat/>
    <w:rsid w:val="00077849"/>
    <w:rPr>
      <w:b w:val="0"/>
      <w:color w:val="106BBE"/>
    </w:rPr>
  </w:style>
  <w:style w:type="character" w:customStyle="1" w:styleId="a8">
    <w:name w:val="Цветовое выделение"/>
    <w:uiPriority w:val="99"/>
    <w:qFormat/>
    <w:rsid w:val="00077849"/>
    <w:rPr>
      <w:b/>
      <w:color w:val="26282F"/>
    </w:rPr>
  </w:style>
  <w:style w:type="character" w:customStyle="1" w:styleId="a9">
    <w:name w:val="Продолжение ссылки"/>
    <w:basedOn w:val="a7"/>
    <w:qFormat/>
    <w:rsid w:val="00077849"/>
    <w:rPr>
      <w:b w:val="0"/>
      <w:color w:val="106BBE"/>
    </w:rPr>
  </w:style>
  <w:style w:type="character" w:customStyle="1" w:styleId="aa">
    <w:name w:val="Найденные слова"/>
    <w:qFormat/>
    <w:rsid w:val="00077849"/>
    <w:rPr>
      <w:highlight w:val="yellow"/>
    </w:rPr>
  </w:style>
  <w:style w:type="character" w:customStyle="1" w:styleId="ab">
    <w:name w:val="Не вступил в силу"/>
    <w:qFormat/>
    <w:rsid w:val="00077849"/>
    <w:rPr>
      <w:color w:val="000000"/>
      <w:highlight w:val="cyan"/>
    </w:rPr>
  </w:style>
  <w:style w:type="character" w:customStyle="1" w:styleId="ac">
    <w:name w:val="Опечатки"/>
    <w:qFormat/>
    <w:rsid w:val="00077849"/>
    <w:rPr>
      <w:color w:val="FF0000"/>
    </w:rPr>
  </w:style>
  <w:style w:type="character" w:customStyle="1" w:styleId="ad">
    <w:name w:val="Активная гипертекстовая ссылка"/>
    <w:basedOn w:val="a7"/>
    <w:qFormat/>
    <w:rsid w:val="00077849"/>
    <w:rPr>
      <w:b w:val="0"/>
      <w:color w:val="106BBE"/>
      <w:u w:val="single"/>
    </w:rPr>
  </w:style>
  <w:style w:type="character" w:customStyle="1" w:styleId="ae">
    <w:name w:val="Сравнение редакций. Добавленный фрагмент"/>
    <w:qFormat/>
    <w:rsid w:val="00077849"/>
    <w:rPr>
      <w:color w:val="000000"/>
      <w:highlight w:val="blue"/>
    </w:rPr>
  </w:style>
  <w:style w:type="character" w:customStyle="1" w:styleId="af">
    <w:name w:val="Сравнение редакций. Удаленный фрагмент"/>
    <w:qFormat/>
    <w:rsid w:val="00077849"/>
    <w:rPr>
      <w:color w:val="000000"/>
      <w:highlight w:val="yellow"/>
    </w:rPr>
  </w:style>
  <w:style w:type="character" w:customStyle="1" w:styleId="af0">
    <w:name w:val="Заголовок своего сообщения"/>
    <w:qFormat/>
    <w:rsid w:val="00077849"/>
    <w:rPr>
      <w:b/>
      <w:color w:val="26282F"/>
    </w:rPr>
  </w:style>
  <w:style w:type="character" w:customStyle="1" w:styleId="af1">
    <w:name w:val="Заголовок чужого сообщения"/>
    <w:qFormat/>
    <w:rsid w:val="00077849"/>
    <w:rPr>
      <w:b/>
      <w:color w:val="FF0000"/>
    </w:rPr>
  </w:style>
  <w:style w:type="character" w:customStyle="1" w:styleId="af2">
    <w:name w:val="Выделение для Базового Поиска"/>
    <w:basedOn w:val="a8"/>
    <w:qFormat/>
    <w:rsid w:val="00077849"/>
    <w:rPr>
      <w:b/>
      <w:color w:val="0058A9"/>
    </w:rPr>
  </w:style>
  <w:style w:type="character" w:customStyle="1" w:styleId="af3">
    <w:name w:val="Выделение для Базового Поиска (курсив)"/>
    <w:basedOn w:val="af2"/>
    <w:qFormat/>
    <w:rsid w:val="00077849"/>
    <w:rPr>
      <w:b/>
      <w:i/>
      <w:color w:val="0058A9"/>
    </w:rPr>
  </w:style>
  <w:style w:type="character" w:customStyle="1" w:styleId="af4">
    <w:name w:val="Ссылка на утративший силу документ"/>
    <w:basedOn w:val="a7"/>
    <w:qFormat/>
    <w:rsid w:val="00077849"/>
    <w:rPr>
      <w:b w:val="0"/>
      <w:color w:val="749232"/>
    </w:rPr>
  </w:style>
  <w:style w:type="character" w:customStyle="1" w:styleId="af5">
    <w:name w:val="Сравнение редакций"/>
    <w:qFormat/>
    <w:rsid w:val="00077849"/>
    <w:rPr>
      <w:b w:val="0"/>
    </w:rPr>
  </w:style>
  <w:style w:type="character" w:customStyle="1" w:styleId="af6">
    <w:name w:val="Цветовое выделение для Текст"/>
    <w:qFormat/>
    <w:rsid w:val="00077849"/>
    <w:rPr>
      <w:sz w:val="24"/>
    </w:rPr>
  </w:style>
  <w:style w:type="character" w:customStyle="1" w:styleId="ListLabel1">
    <w:name w:val="ListLabel 1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2">
    <w:name w:val="ListLabel 2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3">
    <w:name w:val="ListLabel 3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4">
    <w:name w:val="ListLabel 4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5">
    <w:name w:val="ListLabel 5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6">
    <w:name w:val="ListLabel 6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7">
    <w:name w:val="ListLabel 7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8">
    <w:name w:val="ListLabel 8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9">
    <w:name w:val="ListLabel 9"/>
    <w:qFormat/>
    <w:rsid w:val="00077849"/>
    <w:rPr>
      <w:rFonts w:ascii="Times New Roman" w:hAnsi="Times New Roman"/>
      <w:color w:val="00000A"/>
      <w:sz w:val="28"/>
    </w:rPr>
  </w:style>
  <w:style w:type="character" w:customStyle="1" w:styleId="ListLabel10">
    <w:name w:val="ListLabel 10"/>
    <w:qFormat/>
    <w:rsid w:val="00077849"/>
    <w:rPr>
      <w:color w:val="00000A"/>
      <w:sz w:val="28"/>
    </w:rPr>
  </w:style>
  <w:style w:type="character" w:customStyle="1" w:styleId="ListLabel11">
    <w:name w:val="ListLabel 11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077849"/>
    <w:rPr>
      <w:sz w:val="28"/>
    </w:rPr>
  </w:style>
  <w:style w:type="character" w:customStyle="1" w:styleId="ListLabel13">
    <w:name w:val="ListLabel 13"/>
    <w:qFormat/>
    <w:rsid w:val="00077849"/>
    <w:rPr>
      <w:sz w:val="28"/>
    </w:rPr>
  </w:style>
  <w:style w:type="character" w:customStyle="1" w:styleId="ListLabel14">
    <w:name w:val="ListLabel 14"/>
    <w:qFormat/>
    <w:rsid w:val="00077849"/>
    <w:rPr>
      <w:sz w:val="28"/>
    </w:rPr>
  </w:style>
  <w:style w:type="character" w:customStyle="1" w:styleId="ListLabel15">
    <w:name w:val="ListLabel 15"/>
    <w:qFormat/>
    <w:rsid w:val="00077849"/>
    <w:rPr>
      <w:rFonts w:cs="Times New Roman"/>
      <w:sz w:val="28"/>
      <w:szCs w:val="28"/>
    </w:rPr>
  </w:style>
  <w:style w:type="character" w:customStyle="1" w:styleId="ListLabel16">
    <w:name w:val="ListLabel 16"/>
    <w:qFormat/>
    <w:rsid w:val="00077849"/>
    <w:rPr>
      <w:sz w:val="28"/>
    </w:rPr>
  </w:style>
  <w:style w:type="character" w:customStyle="1" w:styleId="ListLabel17">
    <w:name w:val="ListLabel 17"/>
    <w:qFormat/>
    <w:rsid w:val="00077849"/>
    <w:rPr>
      <w:rFonts w:ascii="Times New Roman" w:hAnsi="Times New Roman"/>
      <w:sz w:val="28"/>
    </w:rPr>
  </w:style>
  <w:style w:type="character" w:customStyle="1" w:styleId="ListLabel18">
    <w:name w:val="ListLabel 18"/>
    <w:qFormat/>
    <w:rsid w:val="00077849"/>
    <w:rPr>
      <w:rFonts w:ascii="Times New Roman" w:hAnsi="Times New Roman"/>
      <w:sz w:val="28"/>
    </w:rPr>
  </w:style>
  <w:style w:type="character" w:customStyle="1" w:styleId="ListLabel19">
    <w:name w:val="ListLabel 19"/>
    <w:qFormat/>
    <w:rsid w:val="00077849"/>
    <w:rPr>
      <w:rFonts w:ascii="Times New Roman" w:hAnsi="Times New Roman"/>
      <w:sz w:val="28"/>
    </w:rPr>
  </w:style>
  <w:style w:type="character" w:styleId="af7">
    <w:name w:val="annotation reference"/>
    <w:basedOn w:val="a0"/>
    <w:uiPriority w:val="99"/>
    <w:semiHidden/>
    <w:unhideWhenUsed/>
    <w:qFormat/>
    <w:rsid w:val="00077849"/>
    <w:rPr>
      <w:sz w:val="16"/>
      <w:szCs w:val="16"/>
    </w:rPr>
  </w:style>
  <w:style w:type="character" w:customStyle="1" w:styleId="af8">
    <w:name w:val="Текст примечания Знак"/>
    <w:basedOn w:val="a0"/>
    <w:uiPriority w:val="99"/>
    <w:semiHidden/>
    <w:qFormat/>
    <w:rsid w:val="00077849"/>
    <w:rPr>
      <w:color w:val="00000A"/>
      <w:szCs w:val="20"/>
    </w:rPr>
  </w:style>
  <w:style w:type="character" w:customStyle="1" w:styleId="af9">
    <w:name w:val="Тема примечания Знак"/>
    <w:basedOn w:val="af8"/>
    <w:uiPriority w:val="99"/>
    <w:semiHidden/>
    <w:qFormat/>
    <w:rsid w:val="00077849"/>
    <w:rPr>
      <w:b/>
      <w:bCs/>
      <w:color w:val="00000A"/>
      <w:szCs w:val="20"/>
    </w:rPr>
  </w:style>
  <w:style w:type="character" w:customStyle="1" w:styleId="ListLabel20">
    <w:name w:val="ListLabel 20"/>
    <w:qFormat/>
    <w:rsid w:val="00077849"/>
    <w:rPr>
      <w:rFonts w:ascii="Times New Roman" w:hAnsi="Times New Roman"/>
      <w:sz w:val="28"/>
    </w:rPr>
  </w:style>
  <w:style w:type="character" w:customStyle="1" w:styleId="ListLabel21">
    <w:name w:val="ListLabel 21"/>
    <w:qFormat/>
    <w:rsid w:val="00077849"/>
    <w:rPr>
      <w:sz w:val="28"/>
    </w:rPr>
  </w:style>
  <w:style w:type="character" w:customStyle="1" w:styleId="ListLabel22">
    <w:name w:val="ListLabel 22"/>
    <w:qFormat/>
    <w:rsid w:val="00077849"/>
    <w:rPr>
      <w:sz w:val="28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77849"/>
    <w:rPr>
      <w:rFonts w:ascii="Courier New" w:eastAsia="Times New Roman" w:hAnsi="Courier New" w:cs="Courier New"/>
      <w:szCs w:val="20"/>
      <w:lang w:eastAsia="ru-RU"/>
    </w:rPr>
  </w:style>
  <w:style w:type="character" w:customStyle="1" w:styleId="ListLabel23">
    <w:name w:val="ListLabel 23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24">
    <w:name w:val="ListLabel 24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27">
    <w:name w:val="ListLabel 27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qFormat/>
    <w:rsid w:val="00077849"/>
    <w:rPr>
      <w:rFonts w:cs="Times New Roman"/>
      <w:sz w:val="28"/>
    </w:rPr>
  </w:style>
  <w:style w:type="character" w:customStyle="1" w:styleId="ListLabel29">
    <w:name w:val="ListLabel 29"/>
    <w:qFormat/>
    <w:rsid w:val="00077849"/>
    <w:rPr>
      <w:rFonts w:ascii="Times New Roman" w:hAnsi="Times New Roman" w:cs="Times New Roman"/>
      <w:color w:val="00000A"/>
      <w:spacing w:val="-4"/>
      <w:sz w:val="28"/>
      <w:szCs w:val="28"/>
      <w:u w:val="none"/>
    </w:rPr>
  </w:style>
  <w:style w:type="character" w:customStyle="1" w:styleId="11">
    <w:name w:val="Нижний колонтитул Знак1"/>
    <w:basedOn w:val="a0"/>
    <w:uiPriority w:val="99"/>
    <w:qFormat/>
    <w:rsid w:val="00077849"/>
    <w:rPr>
      <w:color w:val="00000A"/>
      <w:sz w:val="22"/>
    </w:rPr>
  </w:style>
  <w:style w:type="character" w:customStyle="1" w:styleId="ListLabel30">
    <w:name w:val="ListLabel 30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31">
    <w:name w:val="ListLabel 31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32">
    <w:name w:val="ListLabel 32"/>
    <w:qFormat/>
    <w:rsid w:val="00077849"/>
    <w:rPr>
      <w:rFonts w:ascii="Times New Roman" w:hAnsi="Times New Roman" w:cs="Times New Roman"/>
      <w:color w:val="000000" w:themeColor="text1"/>
    </w:rPr>
  </w:style>
  <w:style w:type="character" w:customStyle="1" w:styleId="ListLabel33">
    <w:name w:val="ListLabel 33"/>
    <w:qFormat/>
    <w:rsid w:val="00077849"/>
    <w:rPr>
      <w:rFonts w:ascii="Times New Roman" w:hAnsi="Times New Roman" w:cs="Times New Roman"/>
      <w:color w:val="000000" w:themeColor="text1"/>
      <w:spacing w:val="-6"/>
    </w:rPr>
  </w:style>
  <w:style w:type="character" w:customStyle="1" w:styleId="ListLabel34">
    <w:name w:val="ListLabel 34"/>
    <w:qFormat/>
    <w:rsid w:val="00077849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35">
    <w:name w:val="ListLabel 35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36">
    <w:name w:val="ListLabel 36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37">
    <w:name w:val="ListLabel 37"/>
    <w:qFormat/>
    <w:rsid w:val="00077849"/>
    <w:rPr>
      <w:rFonts w:ascii="Times New Roman" w:hAnsi="Times New Roman" w:cs="Times New Roman"/>
      <w:color w:val="000000" w:themeColor="text1"/>
    </w:rPr>
  </w:style>
  <w:style w:type="character" w:customStyle="1" w:styleId="ListLabel38">
    <w:name w:val="ListLabel 38"/>
    <w:qFormat/>
    <w:rsid w:val="00077849"/>
    <w:rPr>
      <w:rFonts w:ascii="Times New Roman" w:hAnsi="Times New Roman" w:cs="Times New Roman"/>
      <w:color w:val="000000" w:themeColor="text1"/>
      <w:spacing w:val="-6"/>
    </w:rPr>
  </w:style>
  <w:style w:type="character" w:customStyle="1" w:styleId="ListLabel39">
    <w:name w:val="ListLabel 39"/>
    <w:qFormat/>
    <w:rsid w:val="00077849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40">
    <w:name w:val="ListLabel 40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41">
    <w:name w:val="ListLabel 41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sid w:val="00077849"/>
    <w:rPr>
      <w:rFonts w:ascii="Times New Roman" w:hAnsi="Times New Roman" w:cs="Times New Roman"/>
      <w:color w:val="000000" w:themeColor="text1"/>
    </w:rPr>
  </w:style>
  <w:style w:type="character" w:customStyle="1" w:styleId="ListLabel43">
    <w:name w:val="ListLabel 43"/>
    <w:qFormat/>
    <w:rsid w:val="00077849"/>
    <w:rPr>
      <w:rFonts w:ascii="Times New Roman" w:hAnsi="Times New Roman" w:cs="Times New Roman"/>
      <w:color w:val="000000" w:themeColor="text1"/>
      <w:spacing w:val="-6"/>
    </w:rPr>
  </w:style>
  <w:style w:type="character" w:customStyle="1" w:styleId="ListLabel44">
    <w:name w:val="ListLabel 44"/>
    <w:qFormat/>
    <w:rsid w:val="00077849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45">
    <w:name w:val="ListLabel 45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sid w:val="00077849"/>
    <w:rPr>
      <w:rFonts w:cs="Times New Roman"/>
      <w:sz w:val="28"/>
      <w:szCs w:val="28"/>
    </w:rPr>
  </w:style>
  <w:style w:type="character" w:customStyle="1" w:styleId="ListLabel47">
    <w:name w:val="ListLabel 47"/>
    <w:qFormat/>
    <w:rsid w:val="00077849"/>
    <w:rPr>
      <w:rFonts w:ascii="Times New Roman" w:hAnsi="Times New Roman" w:cs="Times New Roman"/>
      <w:color w:val="000000" w:themeColor="text1"/>
    </w:rPr>
  </w:style>
  <w:style w:type="character" w:customStyle="1" w:styleId="ListLabel48">
    <w:name w:val="ListLabel 48"/>
    <w:qFormat/>
    <w:rsid w:val="00077849"/>
    <w:rPr>
      <w:rFonts w:ascii="Times New Roman" w:hAnsi="Times New Roman" w:cs="Times New Roman"/>
      <w:color w:val="000000" w:themeColor="text1"/>
      <w:spacing w:val="-6"/>
    </w:rPr>
  </w:style>
  <w:style w:type="character" w:customStyle="1" w:styleId="ListLabel49">
    <w:name w:val="ListLabel 49"/>
    <w:qFormat/>
    <w:rsid w:val="00077849"/>
    <w:rPr>
      <w:rFonts w:ascii="Times New Roman" w:hAnsi="Times New Roman" w:cs="Times New Roman"/>
      <w:color w:val="00000A"/>
      <w:sz w:val="28"/>
      <w:szCs w:val="28"/>
      <w:u w:val="none"/>
    </w:rPr>
  </w:style>
  <w:style w:type="character" w:customStyle="1" w:styleId="ListLabel50">
    <w:name w:val="ListLabel 50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51">
    <w:name w:val="ListLabel 51"/>
    <w:qFormat/>
    <w:rsid w:val="00077849"/>
    <w:rPr>
      <w:rFonts w:cs="Times New Roman"/>
      <w:sz w:val="28"/>
      <w:szCs w:val="28"/>
    </w:rPr>
  </w:style>
  <w:style w:type="character" w:customStyle="1" w:styleId="ListLabel52">
    <w:name w:val="ListLabel 52"/>
    <w:qFormat/>
    <w:rsid w:val="00077849"/>
    <w:rPr>
      <w:rFonts w:ascii="Times New Roman" w:hAnsi="Times New Roman"/>
      <w:b w:val="0"/>
      <w:color w:val="106BBE"/>
      <w:sz w:val="28"/>
      <w:szCs w:val="28"/>
    </w:rPr>
  </w:style>
  <w:style w:type="character" w:customStyle="1" w:styleId="ListLabel53">
    <w:name w:val="ListLabel 53"/>
    <w:qFormat/>
    <w:rsid w:val="00077849"/>
    <w:rPr>
      <w:rFonts w:ascii="Times New Roman" w:hAnsi="Times New Roman" w:cs="Times New Roman"/>
      <w:color w:val="000000" w:themeColor="text1"/>
    </w:rPr>
  </w:style>
  <w:style w:type="character" w:customStyle="1" w:styleId="ListLabel54">
    <w:name w:val="ListLabel 54"/>
    <w:qFormat/>
    <w:rsid w:val="00077849"/>
    <w:rPr>
      <w:rFonts w:ascii="Times New Roman" w:hAnsi="Times New Roman" w:cs="Times New Roman"/>
      <w:color w:val="000000" w:themeColor="text1"/>
      <w:spacing w:val="-6"/>
    </w:rPr>
  </w:style>
  <w:style w:type="character" w:customStyle="1" w:styleId="ListLabel55">
    <w:name w:val="ListLabel 55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56">
    <w:name w:val="ListLabel 56"/>
    <w:qFormat/>
    <w:rsid w:val="00077849"/>
    <w:rPr>
      <w:rFonts w:ascii="Times New Roman" w:hAnsi="Times New Roman"/>
      <w:b w:val="0"/>
      <w:color w:val="106BBE"/>
      <w:sz w:val="28"/>
      <w:szCs w:val="28"/>
    </w:rPr>
  </w:style>
  <w:style w:type="character" w:customStyle="1" w:styleId="ListLabel57">
    <w:name w:val="ListLabel 57"/>
    <w:qFormat/>
    <w:rsid w:val="00077849"/>
    <w:rPr>
      <w:rFonts w:ascii="Times New Roman" w:hAnsi="Times New Roman" w:cs="Times New Roman"/>
      <w:color w:val="000000" w:themeColor="text1"/>
    </w:rPr>
  </w:style>
  <w:style w:type="character" w:customStyle="1" w:styleId="ListLabel58">
    <w:name w:val="ListLabel 58"/>
    <w:qFormat/>
    <w:rsid w:val="00077849"/>
    <w:rPr>
      <w:rFonts w:ascii="Times New Roman" w:hAnsi="Times New Roman" w:cs="Times New Roman"/>
      <w:color w:val="000000" w:themeColor="text1"/>
      <w:spacing w:val="-6"/>
    </w:rPr>
  </w:style>
  <w:style w:type="character" w:styleId="afa">
    <w:name w:val="Emphasis"/>
    <w:qFormat/>
    <w:rsid w:val="00077849"/>
    <w:rPr>
      <w:i/>
      <w:iCs/>
    </w:rPr>
  </w:style>
  <w:style w:type="character" w:customStyle="1" w:styleId="ListLabel59">
    <w:name w:val="ListLabel 59"/>
    <w:qFormat/>
    <w:rsid w:val="00077849"/>
    <w:rPr>
      <w:rFonts w:ascii="Times New Roman" w:hAnsi="Times New Roman" w:cs="Times New Roman"/>
      <w:sz w:val="28"/>
      <w:szCs w:val="28"/>
    </w:rPr>
  </w:style>
  <w:style w:type="character" w:customStyle="1" w:styleId="ListLabel60">
    <w:name w:val="ListLabel 60"/>
    <w:qFormat/>
    <w:rsid w:val="00077849"/>
    <w:rPr>
      <w:sz w:val="28"/>
      <w:szCs w:val="28"/>
    </w:rPr>
  </w:style>
  <w:style w:type="character" w:customStyle="1" w:styleId="afb">
    <w:name w:val="Основной текст Знак"/>
    <w:basedOn w:val="a0"/>
    <w:qFormat/>
    <w:rsid w:val="00077849"/>
    <w:rPr>
      <w:rFonts w:ascii="Calibri" w:eastAsia="Calibri" w:hAnsi="Calibri" w:cs="Tahoma"/>
      <w:color w:val="00000A"/>
    </w:rPr>
  </w:style>
  <w:style w:type="character" w:customStyle="1" w:styleId="afc">
    <w:name w:val="Название Знак"/>
    <w:basedOn w:val="a0"/>
    <w:qFormat/>
    <w:rsid w:val="00077849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fd">
    <w:name w:val="Подзаголовок Знак"/>
    <w:basedOn w:val="a0"/>
    <w:qFormat/>
    <w:rsid w:val="00077849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afe">
    <w:name w:val="Основной текст с отступом Знак"/>
    <w:basedOn w:val="a0"/>
    <w:qFormat/>
    <w:rsid w:val="00077849"/>
    <w:rPr>
      <w:rFonts w:ascii="Calibri" w:eastAsia="Calibri" w:hAnsi="Calibri" w:cs="Tahoma"/>
      <w:color w:val="00000A"/>
      <w:sz w:val="28"/>
    </w:rPr>
  </w:style>
  <w:style w:type="character" w:customStyle="1" w:styleId="12">
    <w:name w:val="Текст примечания Знак1"/>
    <w:basedOn w:val="a0"/>
    <w:uiPriority w:val="99"/>
    <w:semiHidden/>
    <w:qFormat/>
    <w:rsid w:val="00077849"/>
    <w:rPr>
      <w:rFonts w:ascii="Calibri" w:eastAsia="Calibri" w:hAnsi="Calibri" w:cs="Tahoma"/>
      <w:color w:val="00000A"/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qFormat/>
    <w:rsid w:val="00077849"/>
    <w:rPr>
      <w:rFonts w:ascii="Calibri" w:eastAsia="Calibri" w:hAnsi="Calibri" w:cs="Tahoma"/>
      <w:b/>
      <w:bCs/>
      <w:color w:val="00000A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rsid w:val="00077849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qFormat/>
    <w:rPr>
      <w:rFonts w:cs="Times New Roman"/>
      <w:sz w:val="28"/>
      <w:szCs w:val="28"/>
    </w:rPr>
  </w:style>
  <w:style w:type="character" w:customStyle="1" w:styleId="ListLabel63">
    <w:name w:val="ListLabel 63"/>
    <w:qFormat/>
    <w:rPr>
      <w:rFonts w:cs="Times New Roman"/>
      <w:color w:val="000000"/>
      <w:sz w:val="28"/>
    </w:rPr>
  </w:style>
  <w:style w:type="character" w:customStyle="1" w:styleId="ListLabel64">
    <w:name w:val="ListLabel 64"/>
    <w:qFormat/>
    <w:rPr>
      <w:rFonts w:cs="Times New Roman"/>
      <w:color w:val="auto"/>
      <w:szCs w:val="28"/>
    </w:rPr>
  </w:style>
  <w:style w:type="character" w:customStyle="1" w:styleId="ListLabel65">
    <w:name w:val="ListLabel 65"/>
    <w:qFormat/>
    <w:rPr>
      <w:rFonts w:ascii="Times New Roman" w:hAnsi="Times New Roman"/>
      <w:color w:val="auto"/>
      <w:sz w:val="28"/>
      <w:szCs w:val="28"/>
    </w:rPr>
  </w:style>
  <w:style w:type="character" w:customStyle="1" w:styleId="ListLabel66">
    <w:name w:val="ListLabel 66"/>
    <w:qFormat/>
    <w:rPr>
      <w:rFonts w:ascii="Times New Roman" w:hAnsi="Times New Roman" w:cs="Times New Roman"/>
      <w:color w:val="000000" w:themeColor="text1"/>
    </w:rPr>
  </w:style>
  <w:style w:type="character" w:customStyle="1" w:styleId="ListLabel67">
    <w:name w:val="ListLabel 67"/>
    <w:qFormat/>
    <w:rPr>
      <w:rFonts w:ascii="Times New Roman" w:hAnsi="Times New Roman" w:cs="Times New Roman"/>
      <w:color w:val="000000" w:themeColor="text1"/>
      <w:spacing w:val="-6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8"/>
      <w:szCs w:val="28"/>
    </w:rPr>
  </w:style>
  <w:style w:type="character" w:customStyle="1" w:styleId="ListLabel69">
    <w:name w:val="ListLabel 69"/>
    <w:qFormat/>
    <w:rPr>
      <w:rFonts w:cs="Times New Roman"/>
      <w:color w:val="000000"/>
      <w:sz w:val="28"/>
    </w:rPr>
  </w:style>
  <w:style w:type="character" w:customStyle="1" w:styleId="ListLabel70">
    <w:name w:val="ListLabel 70"/>
    <w:qFormat/>
    <w:rPr>
      <w:rFonts w:cs="Times New Roman"/>
      <w:color w:val="auto"/>
      <w:szCs w:val="28"/>
    </w:rPr>
  </w:style>
  <w:style w:type="character" w:customStyle="1" w:styleId="ListLabel71">
    <w:name w:val="ListLabel 71"/>
    <w:qFormat/>
    <w:rPr>
      <w:rFonts w:ascii="Times New Roman" w:hAnsi="Times New Roman"/>
      <w:color w:val="auto"/>
      <w:sz w:val="28"/>
      <w:szCs w:val="28"/>
    </w:rPr>
  </w:style>
  <w:style w:type="character" w:customStyle="1" w:styleId="ListLabel72">
    <w:name w:val="ListLabel 72"/>
    <w:qFormat/>
    <w:rPr>
      <w:rFonts w:ascii="Times New Roman" w:hAnsi="Times New Roman" w:cs="Times New Roman"/>
      <w:color w:val="000000" w:themeColor="text1"/>
    </w:rPr>
  </w:style>
  <w:style w:type="character" w:customStyle="1" w:styleId="ListLabel73">
    <w:name w:val="ListLabel 73"/>
    <w:qFormat/>
    <w:rPr>
      <w:rFonts w:ascii="Times New Roman" w:hAnsi="Times New Roman" w:cs="Times New Roman"/>
      <w:color w:val="000000" w:themeColor="text1"/>
      <w:spacing w:val="-6"/>
    </w:rPr>
  </w:style>
  <w:style w:type="character" w:customStyle="1" w:styleId="ListLabel74">
    <w:name w:val="ListLabel 74"/>
    <w:qFormat/>
    <w:rPr>
      <w:rFonts w:ascii="Times New Roman" w:hAnsi="Times New Roman" w:cs="Times New Roman"/>
      <w:sz w:val="28"/>
      <w:szCs w:val="28"/>
    </w:rPr>
  </w:style>
  <w:style w:type="character" w:customStyle="1" w:styleId="ListLabel75">
    <w:name w:val="ListLabel 75"/>
    <w:qFormat/>
    <w:rPr>
      <w:rFonts w:cs="Times New Roman"/>
      <w:color w:val="000000"/>
      <w:sz w:val="28"/>
    </w:rPr>
  </w:style>
  <w:style w:type="character" w:customStyle="1" w:styleId="ListLabel76">
    <w:name w:val="ListLabel 76"/>
    <w:qFormat/>
    <w:rPr>
      <w:rFonts w:cs="Times New Roman"/>
      <w:color w:val="auto"/>
      <w:szCs w:val="28"/>
    </w:rPr>
  </w:style>
  <w:style w:type="character" w:customStyle="1" w:styleId="ListLabel77">
    <w:name w:val="ListLabel 77"/>
    <w:qFormat/>
    <w:rPr>
      <w:rFonts w:ascii="Times New Roman" w:hAnsi="Times New Roman"/>
      <w:color w:val="auto"/>
      <w:sz w:val="28"/>
      <w:szCs w:val="28"/>
    </w:rPr>
  </w:style>
  <w:style w:type="character" w:customStyle="1" w:styleId="ListLabel78">
    <w:name w:val="ListLabel 78"/>
    <w:qFormat/>
    <w:rPr>
      <w:rFonts w:ascii="Times New Roman" w:hAnsi="Times New Roman" w:cs="Times New Roman"/>
      <w:color w:val="000000" w:themeColor="text1"/>
    </w:rPr>
  </w:style>
  <w:style w:type="character" w:customStyle="1" w:styleId="ListLabel79">
    <w:name w:val="ListLabel 79"/>
    <w:qFormat/>
    <w:rPr>
      <w:rFonts w:ascii="Times New Roman" w:hAnsi="Times New Roman" w:cs="Times New Roman"/>
      <w:color w:val="000000" w:themeColor="text1"/>
      <w:spacing w:val="-6"/>
    </w:rPr>
  </w:style>
  <w:style w:type="character" w:customStyle="1" w:styleId="ListLabel80">
    <w:name w:val="ListLabel 80"/>
    <w:qFormat/>
    <w:rPr>
      <w:rFonts w:cs="Times New Roman"/>
      <w:sz w:val="28"/>
      <w:szCs w:val="28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8"/>
      <w:szCs w:val="28"/>
    </w:rPr>
  </w:style>
  <w:style w:type="character" w:customStyle="1" w:styleId="ListLabel82">
    <w:name w:val="ListLabel 82"/>
    <w:qFormat/>
    <w:rPr>
      <w:rFonts w:cs="Times New Roman"/>
      <w:color w:val="000000"/>
      <w:sz w:val="28"/>
    </w:rPr>
  </w:style>
  <w:style w:type="character" w:customStyle="1" w:styleId="ListLabel83">
    <w:name w:val="ListLabel 83"/>
    <w:qFormat/>
    <w:rPr>
      <w:rFonts w:cs="Times New Roman"/>
      <w:color w:val="auto"/>
      <w:szCs w:val="28"/>
    </w:rPr>
  </w:style>
  <w:style w:type="character" w:customStyle="1" w:styleId="ListLabel84">
    <w:name w:val="ListLabel 84"/>
    <w:qFormat/>
    <w:rPr>
      <w:rFonts w:ascii="Times New Roman" w:hAnsi="Times New Roman"/>
      <w:color w:val="auto"/>
      <w:sz w:val="28"/>
      <w:szCs w:val="28"/>
    </w:rPr>
  </w:style>
  <w:style w:type="character" w:customStyle="1" w:styleId="ListLabel85">
    <w:name w:val="ListLabel 85"/>
    <w:qFormat/>
    <w:rPr>
      <w:rFonts w:ascii="Times New Roman" w:hAnsi="Times New Roman" w:cs="Times New Roman"/>
      <w:color w:val="000000" w:themeColor="text1"/>
    </w:rPr>
  </w:style>
  <w:style w:type="character" w:customStyle="1" w:styleId="ListLabel86">
    <w:name w:val="ListLabel 86"/>
    <w:qFormat/>
    <w:rPr>
      <w:rFonts w:ascii="Times New Roman" w:hAnsi="Times New Roman" w:cs="Times New Roman"/>
      <w:color w:val="000000" w:themeColor="text1"/>
      <w:spacing w:val="-6"/>
    </w:rPr>
  </w:style>
  <w:style w:type="paragraph" w:customStyle="1" w:styleId="14">
    <w:name w:val="Заголовок1"/>
    <w:basedOn w:val="a"/>
    <w:next w:val="aff"/>
    <w:qFormat/>
    <w:rsid w:val="00077849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">
    <w:name w:val="Body Text"/>
    <w:basedOn w:val="a"/>
    <w:rsid w:val="00077849"/>
    <w:pPr>
      <w:spacing w:after="140" w:line="288" w:lineRule="auto"/>
    </w:pPr>
    <w:rPr>
      <w:rFonts w:ascii="Calibri" w:eastAsia="Calibri" w:hAnsi="Calibri" w:cs="Tahoma"/>
      <w:color w:val="00000A"/>
    </w:rPr>
  </w:style>
  <w:style w:type="paragraph" w:styleId="aff0">
    <w:name w:val="List"/>
    <w:basedOn w:val="aff"/>
    <w:rsid w:val="00077849"/>
    <w:rPr>
      <w:rFonts w:cs="Mangal"/>
    </w:rPr>
  </w:style>
  <w:style w:type="paragraph" w:styleId="aff1">
    <w:name w:val="caption"/>
    <w:basedOn w:val="a"/>
    <w:qFormat/>
    <w:rsid w:val="00077849"/>
    <w:pPr>
      <w:suppressLineNumbers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f2">
    <w:name w:val="index heading"/>
    <w:basedOn w:val="a"/>
    <w:qFormat/>
    <w:rsid w:val="00077849"/>
    <w:pPr>
      <w:suppressLineNumbers/>
    </w:pPr>
    <w:rPr>
      <w:rFonts w:ascii="Calibri" w:eastAsia="Calibri" w:hAnsi="Calibri" w:cs="Mangal"/>
      <w:color w:val="00000A"/>
    </w:rPr>
  </w:style>
  <w:style w:type="paragraph" w:styleId="aff3">
    <w:name w:val="Balloon Text"/>
    <w:basedOn w:val="a"/>
    <w:uiPriority w:val="99"/>
    <w:semiHidden/>
    <w:unhideWhenUsed/>
    <w:qFormat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4">
    <w:name w:val="header"/>
    <w:basedOn w:val="a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paragraph" w:styleId="aff6">
    <w:name w:val="No Spacing"/>
    <w:uiPriority w:val="1"/>
    <w:qFormat/>
    <w:rsid w:val="00596658"/>
    <w:rPr>
      <w:sz w:val="22"/>
    </w:rPr>
  </w:style>
  <w:style w:type="paragraph" w:styleId="15">
    <w:name w:val="index 1"/>
    <w:basedOn w:val="a"/>
    <w:next w:val="a"/>
    <w:autoRedefine/>
    <w:uiPriority w:val="99"/>
    <w:semiHidden/>
    <w:unhideWhenUsed/>
    <w:qFormat/>
    <w:rsid w:val="00077849"/>
    <w:pPr>
      <w:spacing w:after="0" w:line="240" w:lineRule="auto"/>
      <w:ind w:left="220" w:hanging="220"/>
    </w:pPr>
  </w:style>
  <w:style w:type="paragraph" w:customStyle="1" w:styleId="110">
    <w:name w:val="Заголовок 11"/>
    <w:basedOn w:val="14"/>
    <w:qFormat/>
    <w:rsid w:val="00077849"/>
    <w:pPr>
      <w:outlineLvl w:val="0"/>
    </w:pPr>
  </w:style>
  <w:style w:type="paragraph" w:customStyle="1" w:styleId="21">
    <w:name w:val="Заголовок 21"/>
    <w:basedOn w:val="14"/>
    <w:qFormat/>
    <w:rsid w:val="00077849"/>
    <w:pPr>
      <w:outlineLvl w:val="1"/>
    </w:pPr>
  </w:style>
  <w:style w:type="paragraph" w:customStyle="1" w:styleId="31">
    <w:name w:val="Заголовок 31"/>
    <w:basedOn w:val="14"/>
    <w:qFormat/>
    <w:rsid w:val="00077849"/>
    <w:pPr>
      <w:outlineLvl w:val="2"/>
    </w:pPr>
  </w:style>
  <w:style w:type="paragraph" w:customStyle="1" w:styleId="16">
    <w:name w:val="Название объекта1"/>
    <w:basedOn w:val="a"/>
    <w:qFormat/>
    <w:rsid w:val="00077849"/>
    <w:pPr>
      <w:suppressLineNumbers/>
      <w:spacing w:before="120" w:after="120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aff7">
    <w:name w:val="Title"/>
    <w:basedOn w:val="14"/>
    <w:qFormat/>
    <w:rsid w:val="00077849"/>
  </w:style>
  <w:style w:type="paragraph" w:styleId="aff8">
    <w:name w:val="List Paragraph"/>
    <w:basedOn w:val="a"/>
    <w:qFormat/>
    <w:rsid w:val="00077849"/>
    <w:pPr>
      <w:ind w:left="720"/>
      <w:contextualSpacing/>
    </w:pPr>
    <w:rPr>
      <w:rFonts w:ascii="Calibri" w:eastAsia="Calibri" w:hAnsi="Calibri" w:cs="Tahoma"/>
      <w:color w:val="00000A"/>
    </w:rPr>
  </w:style>
  <w:style w:type="paragraph" w:customStyle="1" w:styleId="aff9">
    <w:name w:val="Блочная цитата"/>
    <w:basedOn w:val="a"/>
    <w:qFormat/>
    <w:rsid w:val="00077849"/>
    <w:rPr>
      <w:rFonts w:ascii="Calibri" w:eastAsia="Calibri" w:hAnsi="Calibri" w:cs="Tahoma"/>
      <w:color w:val="00000A"/>
    </w:rPr>
  </w:style>
  <w:style w:type="paragraph" w:styleId="affa">
    <w:name w:val="Subtitle"/>
    <w:basedOn w:val="14"/>
    <w:qFormat/>
    <w:rsid w:val="00077849"/>
  </w:style>
  <w:style w:type="paragraph" w:customStyle="1" w:styleId="affb">
    <w:name w:val="Таблицы (моноширинный)"/>
    <w:basedOn w:val="a"/>
    <w:uiPriority w:val="99"/>
    <w:qFormat/>
    <w:rsid w:val="00077849"/>
    <w:rPr>
      <w:rFonts w:ascii="Courier New" w:eastAsia="Calibri" w:hAnsi="Courier New" w:cs="Tahoma"/>
      <w:color w:val="00000A"/>
      <w:sz w:val="24"/>
    </w:rPr>
  </w:style>
  <w:style w:type="paragraph" w:customStyle="1" w:styleId="affc">
    <w:name w:val="Комментарий"/>
    <w:qFormat/>
    <w:rsid w:val="00077849"/>
    <w:pPr>
      <w:widowControl w:val="0"/>
      <w:spacing w:line="276" w:lineRule="auto"/>
    </w:pPr>
    <w:rPr>
      <w:rFonts w:ascii="Calibri" w:eastAsia="Calibri" w:hAnsi="Calibri" w:cs="Tahoma"/>
      <w:color w:val="353842"/>
      <w:sz w:val="24"/>
      <w:highlight w:val="white"/>
    </w:rPr>
  </w:style>
  <w:style w:type="paragraph" w:customStyle="1" w:styleId="affd">
    <w:name w:val="Моноширинный"/>
    <w:basedOn w:val="a"/>
    <w:qFormat/>
    <w:rsid w:val="00077849"/>
    <w:rPr>
      <w:rFonts w:ascii="Courier New" w:eastAsia="Calibri" w:hAnsi="Courier New" w:cs="Tahoma"/>
      <w:color w:val="00000A"/>
      <w:sz w:val="24"/>
    </w:rPr>
  </w:style>
  <w:style w:type="paragraph" w:customStyle="1" w:styleId="affe">
    <w:name w:val="Текст (справка)"/>
    <w:basedOn w:val="a"/>
    <w:qFormat/>
    <w:rsid w:val="00077849"/>
    <w:pPr>
      <w:ind w:left="170" w:right="170"/>
    </w:pPr>
    <w:rPr>
      <w:rFonts w:ascii="Calibri" w:eastAsia="Calibri" w:hAnsi="Calibri" w:cs="Tahoma"/>
      <w:color w:val="00000A"/>
      <w:sz w:val="24"/>
    </w:rPr>
  </w:style>
  <w:style w:type="paragraph" w:customStyle="1" w:styleId="afff">
    <w:name w:val="Заголовок статьи"/>
    <w:basedOn w:val="a"/>
    <w:qFormat/>
    <w:rsid w:val="00077849"/>
    <w:pPr>
      <w:ind w:left="1612" w:hanging="892"/>
      <w:jc w:val="both"/>
    </w:pPr>
    <w:rPr>
      <w:rFonts w:ascii="Calibri" w:eastAsia="Calibri" w:hAnsi="Calibri" w:cs="Tahoma"/>
      <w:color w:val="00000A"/>
      <w:sz w:val="24"/>
    </w:rPr>
  </w:style>
  <w:style w:type="paragraph" w:customStyle="1" w:styleId="afff0">
    <w:name w:val="Прижатый влево"/>
    <w:basedOn w:val="a"/>
    <w:uiPriority w:val="99"/>
    <w:qFormat/>
    <w:rsid w:val="00077849"/>
    <w:rPr>
      <w:rFonts w:ascii="Calibri" w:eastAsia="Calibri" w:hAnsi="Calibri" w:cs="Tahoma"/>
      <w:color w:val="00000A"/>
      <w:sz w:val="24"/>
    </w:rPr>
  </w:style>
  <w:style w:type="paragraph" w:customStyle="1" w:styleId="afff1">
    <w:name w:val="Нормальный (таблица)"/>
    <w:basedOn w:val="a"/>
    <w:uiPriority w:val="99"/>
    <w:qFormat/>
    <w:rsid w:val="00077849"/>
    <w:pPr>
      <w:jc w:val="both"/>
    </w:pPr>
    <w:rPr>
      <w:rFonts w:ascii="Calibri" w:eastAsia="Calibri" w:hAnsi="Calibri" w:cs="Tahoma"/>
      <w:color w:val="00000A"/>
      <w:sz w:val="24"/>
    </w:rPr>
  </w:style>
  <w:style w:type="paragraph" w:customStyle="1" w:styleId="afff2">
    <w:name w:val="Текст (лев. подпись)"/>
    <w:basedOn w:val="a"/>
    <w:qFormat/>
    <w:rsid w:val="00077849"/>
    <w:rPr>
      <w:rFonts w:ascii="Calibri" w:eastAsia="Calibri" w:hAnsi="Calibri" w:cs="Tahoma"/>
      <w:color w:val="00000A"/>
      <w:sz w:val="24"/>
    </w:rPr>
  </w:style>
  <w:style w:type="paragraph" w:customStyle="1" w:styleId="afff3">
    <w:name w:val="Текст (прав. подпись)"/>
    <w:basedOn w:val="a"/>
    <w:qFormat/>
    <w:rsid w:val="00077849"/>
    <w:pPr>
      <w:jc w:val="right"/>
    </w:pPr>
    <w:rPr>
      <w:rFonts w:ascii="Calibri" w:eastAsia="Calibri" w:hAnsi="Calibri" w:cs="Tahoma"/>
      <w:color w:val="00000A"/>
      <w:sz w:val="24"/>
    </w:rPr>
  </w:style>
  <w:style w:type="paragraph" w:customStyle="1" w:styleId="afff4">
    <w:name w:val="Текст в таблице"/>
    <w:basedOn w:val="afff1"/>
    <w:qFormat/>
    <w:rsid w:val="00077849"/>
    <w:pPr>
      <w:ind w:firstLine="500"/>
    </w:pPr>
  </w:style>
  <w:style w:type="paragraph" w:customStyle="1" w:styleId="afff5">
    <w:name w:val="Технический комментарий"/>
    <w:basedOn w:val="a"/>
    <w:qFormat/>
    <w:rsid w:val="00077849"/>
    <w:rPr>
      <w:rFonts w:ascii="Calibri" w:eastAsia="Calibri" w:hAnsi="Calibri" w:cs="Tahoma"/>
      <w:color w:val="463F31"/>
      <w:sz w:val="24"/>
      <w:highlight w:val="yellow"/>
    </w:rPr>
  </w:style>
  <w:style w:type="paragraph" w:customStyle="1" w:styleId="afff6">
    <w:name w:val="Информация об изменениях документа"/>
    <w:basedOn w:val="affc"/>
    <w:qFormat/>
    <w:rsid w:val="00077849"/>
    <w:rPr>
      <w:i/>
    </w:rPr>
  </w:style>
  <w:style w:type="paragraph" w:customStyle="1" w:styleId="afff7">
    <w:name w:val="Комментарий пользователя"/>
    <w:basedOn w:val="affc"/>
    <w:qFormat/>
    <w:rsid w:val="00077849"/>
  </w:style>
  <w:style w:type="paragraph" w:customStyle="1" w:styleId="afff8">
    <w:name w:val="Оглавление"/>
    <w:basedOn w:val="affb"/>
    <w:qFormat/>
    <w:rsid w:val="00077849"/>
    <w:pPr>
      <w:ind w:left="140"/>
    </w:pPr>
  </w:style>
  <w:style w:type="paragraph" w:customStyle="1" w:styleId="afff9">
    <w:name w:val="Словарная статья"/>
    <w:basedOn w:val="a"/>
    <w:qFormat/>
    <w:rsid w:val="00077849"/>
    <w:pPr>
      <w:ind w:right="118"/>
      <w:jc w:val="both"/>
    </w:pPr>
    <w:rPr>
      <w:rFonts w:ascii="Calibri" w:eastAsia="Calibri" w:hAnsi="Calibri" w:cs="Tahoma"/>
      <w:color w:val="00000A"/>
      <w:sz w:val="24"/>
    </w:rPr>
  </w:style>
  <w:style w:type="paragraph" w:customStyle="1" w:styleId="afffa">
    <w:name w:val="Колонтитул (левый)"/>
    <w:basedOn w:val="afff2"/>
    <w:qFormat/>
    <w:rsid w:val="00077849"/>
    <w:rPr>
      <w:sz w:val="14"/>
    </w:rPr>
  </w:style>
  <w:style w:type="paragraph" w:customStyle="1" w:styleId="afffb">
    <w:name w:val="Колонтитул (правый)"/>
    <w:basedOn w:val="afff3"/>
    <w:qFormat/>
    <w:rsid w:val="00077849"/>
    <w:rPr>
      <w:sz w:val="14"/>
    </w:rPr>
  </w:style>
  <w:style w:type="paragraph" w:customStyle="1" w:styleId="afffc">
    <w:name w:val="Основное меню (преемственное)"/>
    <w:basedOn w:val="a"/>
    <w:qFormat/>
    <w:rsid w:val="00077849"/>
    <w:pPr>
      <w:ind w:firstLine="720"/>
      <w:jc w:val="both"/>
    </w:pPr>
    <w:rPr>
      <w:rFonts w:ascii="Verdana" w:eastAsia="Calibri" w:hAnsi="Verdana" w:cs="Tahoma"/>
      <w:color w:val="00000A"/>
    </w:rPr>
  </w:style>
  <w:style w:type="paragraph" w:customStyle="1" w:styleId="afffd">
    <w:name w:val="Постоянная часть"/>
    <w:basedOn w:val="afffc"/>
    <w:qFormat/>
    <w:rsid w:val="00077849"/>
    <w:rPr>
      <w:sz w:val="20"/>
    </w:rPr>
  </w:style>
  <w:style w:type="paragraph" w:customStyle="1" w:styleId="afffe">
    <w:name w:val="Переменная часть"/>
    <w:basedOn w:val="afffc"/>
    <w:qFormat/>
    <w:rsid w:val="00077849"/>
    <w:rPr>
      <w:sz w:val="18"/>
    </w:rPr>
  </w:style>
  <w:style w:type="paragraph" w:customStyle="1" w:styleId="affff">
    <w:name w:val="Интерактивный заголовок"/>
    <w:basedOn w:val="14"/>
    <w:qFormat/>
    <w:rsid w:val="00077849"/>
    <w:rPr>
      <w:rFonts w:ascii="Verdana" w:hAnsi="Verdana"/>
      <w:color w:val="0058A9"/>
      <w:sz w:val="22"/>
      <w:highlight w:val="white"/>
    </w:rPr>
  </w:style>
  <w:style w:type="paragraph" w:customStyle="1" w:styleId="affff0">
    <w:name w:val="Центрированный (таблица)"/>
    <w:basedOn w:val="afff1"/>
    <w:qFormat/>
    <w:rsid w:val="00077849"/>
    <w:pPr>
      <w:jc w:val="center"/>
    </w:pPr>
  </w:style>
  <w:style w:type="paragraph" w:customStyle="1" w:styleId="affff1">
    <w:name w:val="Необходимые документы"/>
    <w:qFormat/>
    <w:rsid w:val="00077849"/>
    <w:pPr>
      <w:widowControl w:val="0"/>
      <w:spacing w:line="276" w:lineRule="auto"/>
    </w:pPr>
    <w:rPr>
      <w:rFonts w:ascii="Calibri" w:eastAsia="Calibri" w:hAnsi="Calibri" w:cs="Tahoma"/>
      <w:color w:val="00000A"/>
      <w:sz w:val="24"/>
      <w:highlight w:val="yellow"/>
    </w:rPr>
  </w:style>
  <w:style w:type="paragraph" w:customStyle="1" w:styleId="affff2">
    <w:name w:val="Куда обратиться?"/>
    <w:qFormat/>
    <w:rsid w:val="00077849"/>
    <w:pPr>
      <w:widowControl w:val="0"/>
      <w:spacing w:line="276" w:lineRule="auto"/>
    </w:pPr>
    <w:rPr>
      <w:rFonts w:ascii="Calibri" w:eastAsia="Calibri" w:hAnsi="Calibri" w:cs="Tahoma"/>
      <w:color w:val="00000A"/>
      <w:sz w:val="24"/>
      <w:highlight w:val="yellow"/>
    </w:rPr>
  </w:style>
  <w:style w:type="paragraph" w:customStyle="1" w:styleId="affff3">
    <w:name w:val="Внимание: недобросовестность!"/>
    <w:qFormat/>
    <w:rsid w:val="00077849"/>
    <w:pPr>
      <w:widowControl w:val="0"/>
      <w:spacing w:line="276" w:lineRule="auto"/>
    </w:pPr>
    <w:rPr>
      <w:rFonts w:ascii="Calibri" w:eastAsia="Calibri" w:hAnsi="Calibri" w:cs="Tahoma"/>
      <w:color w:val="00000A"/>
      <w:sz w:val="24"/>
      <w:highlight w:val="yellow"/>
    </w:rPr>
  </w:style>
  <w:style w:type="paragraph" w:customStyle="1" w:styleId="affff4">
    <w:name w:val="Внимание: криминал!!"/>
    <w:qFormat/>
    <w:rsid w:val="00077849"/>
    <w:pPr>
      <w:widowControl w:val="0"/>
      <w:spacing w:line="276" w:lineRule="auto"/>
    </w:pPr>
    <w:rPr>
      <w:rFonts w:ascii="Calibri" w:eastAsia="Calibri" w:hAnsi="Calibri" w:cs="Tahoma"/>
      <w:color w:val="00000A"/>
      <w:sz w:val="24"/>
      <w:highlight w:val="yellow"/>
    </w:rPr>
  </w:style>
  <w:style w:type="paragraph" w:customStyle="1" w:styleId="affff5">
    <w:name w:val="Примечание."/>
    <w:qFormat/>
    <w:rsid w:val="00077849"/>
    <w:pPr>
      <w:widowControl w:val="0"/>
      <w:spacing w:line="276" w:lineRule="auto"/>
    </w:pPr>
    <w:rPr>
      <w:rFonts w:ascii="Calibri" w:eastAsia="Calibri" w:hAnsi="Calibri" w:cs="Tahoma"/>
      <w:color w:val="00000A"/>
      <w:sz w:val="24"/>
      <w:highlight w:val="yellow"/>
    </w:rPr>
  </w:style>
  <w:style w:type="paragraph" w:customStyle="1" w:styleId="affff6">
    <w:name w:val="Пример."/>
    <w:qFormat/>
    <w:rsid w:val="00077849"/>
    <w:pPr>
      <w:widowControl w:val="0"/>
      <w:spacing w:line="276" w:lineRule="auto"/>
    </w:pPr>
    <w:rPr>
      <w:rFonts w:ascii="Calibri" w:eastAsia="Calibri" w:hAnsi="Calibri" w:cs="Tahoma"/>
      <w:color w:val="00000A"/>
      <w:sz w:val="24"/>
      <w:highlight w:val="yellow"/>
    </w:rPr>
  </w:style>
  <w:style w:type="paragraph" w:customStyle="1" w:styleId="affff7">
    <w:name w:val="Информация об изменениях"/>
    <w:qFormat/>
    <w:rsid w:val="00077849"/>
    <w:pPr>
      <w:widowControl w:val="0"/>
      <w:spacing w:line="276" w:lineRule="auto"/>
    </w:pPr>
    <w:rPr>
      <w:rFonts w:ascii="Calibri" w:eastAsia="Calibri" w:hAnsi="Calibri" w:cs="Tahoma"/>
      <w:color w:val="353842"/>
      <w:sz w:val="18"/>
      <w:highlight w:val="cyan"/>
    </w:rPr>
  </w:style>
  <w:style w:type="paragraph" w:customStyle="1" w:styleId="affff8">
    <w:name w:val="Заголовок для информации об изменениях"/>
    <w:basedOn w:val="110"/>
    <w:qFormat/>
    <w:rsid w:val="00077849"/>
    <w:rPr>
      <w:color w:val="26282F"/>
      <w:sz w:val="18"/>
      <w:highlight w:val="white"/>
    </w:rPr>
  </w:style>
  <w:style w:type="paragraph" w:customStyle="1" w:styleId="affff9">
    <w:name w:val="Подвал для информации об изменениях"/>
    <w:basedOn w:val="110"/>
    <w:qFormat/>
    <w:rsid w:val="00077849"/>
    <w:pPr>
      <w:spacing w:before="108" w:after="108"/>
      <w:jc w:val="center"/>
    </w:pPr>
    <w:rPr>
      <w:color w:val="26282F"/>
      <w:sz w:val="18"/>
    </w:rPr>
  </w:style>
  <w:style w:type="paragraph" w:customStyle="1" w:styleId="affffa">
    <w:name w:val="Текст информации об изменениях"/>
    <w:basedOn w:val="a"/>
    <w:qFormat/>
    <w:rsid w:val="00077849"/>
    <w:pPr>
      <w:ind w:firstLine="720"/>
      <w:jc w:val="both"/>
    </w:pPr>
    <w:rPr>
      <w:rFonts w:ascii="Calibri" w:eastAsia="Calibri" w:hAnsi="Calibri" w:cs="Tahoma"/>
      <w:color w:val="353842"/>
      <w:sz w:val="18"/>
    </w:rPr>
  </w:style>
  <w:style w:type="paragraph" w:customStyle="1" w:styleId="affffb">
    <w:name w:val="Подзаголовок для информации об изменениях"/>
    <w:basedOn w:val="affffa"/>
    <w:qFormat/>
    <w:rsid w:val="00077849"/>
    <w:rPr>
      <w:b/>
    </w:rPr>
  </w:style>
  <w:style w:type="paragraph" w:customStyle="1" w:styleId="affffc">
    <w:name w:val="Заголовок группы контролов"/>
    <w:basedOn w:val="a"/>
    <w:qFormat/>
    <w:rsid w:val="00077849"/>
    <w:pPr>
      <w:ind w:firstLine="720"/>
      <w:jc w:val="both"/>
    </w:pPr>
    <w:rPr>
      <w:rFonts w:ascii="Calibri" w:eastAsia="Calibri" w:hAnsi="Calibri" w:cs="Tahoma"/>
      <w:b/>
      <w:color w:val="000000"/>
      <w:sz w:val="24"/>
    </w:rPr>
  </w:style>
  <w:style w:type="paragraph" w:customStyle="1" w:styleId="affffd">
    <w:name w:val="Заголовок распахивающейся части диалога"/>
    <w:basedOn w:val="a"/>
    <w:qFormat/>
    <w:rsid w:val="00077849"/>
    <w:pPr>
      <w:ind w:firstLine="720"/>
      <w:jc w:val="both"/>
    </w:pPr>
    <w:rPr>
      <w:rFonts w:ascii="Calibri" w:eastAsia="Calibri" w:hAnsi="Calibri" w:cs="Tahoma"/>
      <w:i/>
      <w:color w:val="000080"/>
    </w:rPr>
  </w:style>
  <w:style w:type="paragraph" w:customStyle="1" w:styleId="affffe">
    <w:name w:val="Ссылка на официальную публикацию"/>
    <w:basedOn w:val="a"/>
    <w:qFormat/>
    <w:rsid w:val="00077849"/>
    <w:pPr>
      <w:ind w:firstLine="720"/>
      <w:jc w:val="both"/>
    </w:pPr>
    <w:rPr>
      <w:rFonts w:ascii="Calibri" w:eastAsia="Calibri" w:hAnsi="Calibri" w:cs="Tahoma"/>
      <w:color w:val="00000A"/>
      <w:sz w:val="24"/>
    </w:rPr>
  </w:style>
  <w:style w:type="paragraph" w:customStyle="1" w:styleId="afffff">
    <w:name w:val="Подчёркнутый текст"/>
    <w:basedOn w:val="a"/>
    <w:qFormat/>
    <w:rsid w:val="00077849"/>
    <w:pPr>
      <w:pBdr>
        <w:bottom w:val="single" w:sz="4" w:space="0" w:color="000001"/>
      </w:pBdr>
      <w:ind w:firstLine="720"/>
      <w:jc w:val="both"/>
    </w:pPr>
    <w:rPr>
      <w:rFonts w:ascii="Calibri" w:eastAsia="Calibri" w:hAnsi="Calibri" w:cs="Tahoma"/>
      <w:color w:val="00000A"/>
      <w:sz w:val="24"/>
    </w:rPr>
  </w:style>
  <w:style w:type="paragraph" w:customStyle="1" w:styleId="afffff0">
    <w:name w:val="Внимание"/>
    <w:basedOn w:val="a"/>
    <w:qFormat/>
    <w:rsid w:val="00077849"/>
    <w:rPr>
      <w:rFonts w:ascii="Calibri" w:eastAsia="Calibri" w:hAnsi="Calibri" w:cs="Tahoma"/>
      <w:color w:val="00000A"/>
      <w:sz w:val="24"/>
      <w:highlight w:val="yellow"/>
    </w:rPr>
  </w:style>
  <w:style w:type="paragraph" w:customStyle="1" w:styleId="afffff1">
    <w:name w:val="Напишите нам"/>
    <w:basedOn w:val="a"/>
    <w:qFormat/>
    <w:rsid w:val="00077849"/>
    <w:rPr>
      <w:rFonts w:ascii="Calibri" w:eastAsia="Calibri" w:hAnsi="Calibri" w:cs="Tahoma"/>
      <w:color w:val="00000A"/>
      <w:sz w:val="20"/>
      <w:highlight w:val="yellow"/>
    </w:rPr>
  </w:style>
  <w:style w:type="paragraph" w:customStyle="1" w:styleId="afffff2">
    <w:name w:val="Текст ЭР (см. также)"/>
    <w:basedOn w:val="a"/>
    <w:qFormat/>
    <w:rsid w:val="00077849"/>
    <w:pPr>
      <w:spacing w:before="200"/>
    </w:pPr>
    <w:rPr>
      <w:rFonts w:ascii="Calibri" w:eastAsia="Calibri" w:hAnsi="Calibri" w:cs="Tahoma"/>
      <w:color w:val="00000A"/>
      <w:sz w:val="20"/>
    </w:rPr>
  </w:style>
  <w:style w:type="paragraph" w:customStyle="1" w:styleId="afffff3">
    <w:name w:val="Заголовок ЭР (левое окно)"/>
    <w:basedOn w:val="a"/>
    <w:qFormat/>
    <w:rsid w:val="00077849"/>
    <w:pPr>
      <w:spacing w:before="300" w:after="250"/>
      <w:jc w:val="center"/>
    </w:pPr>
    <w:rPr>
      <w:rFonts w:ascii="Calibri" w:eastAsia="Calibri" w:hAnsi="Calibri" w:cs="Tahoma"/>
      <w:b/>
      <w:color w:val="26282F"/>
      <w:sz w:val="26"/>
    </w:rPr>
  </w:style>
  <w:style w:type="paragraph" w:customStyle="1" w:styleId="afffff4">
    <w:name w:val="Заголовок ЭР (правое окно)"/>
    <w:basedOn w:val="afffff3"/>
    <w:qFormat/>
    <w:rsid w:val="00077849"/>
    <w:pPr>
      <w:jc w:val="left"/>
    </w:pPr>
  </w:style>
  <w:style w:type="paragraph" w:customStyle="1" w:styleId="-0">
    <w:name w:val="ЭР-содержание (правое окно)"/>
    <w:basedOn w:val="a"/>
    <w:qFormat/>
    <w:rsid w:val="00077849"/>
    <w:pPr>
      <w:spacing w:before="300"/>
    </w:pPr>
    <w:rPr>
      <w:rFonts w:ascii="Calibri" w:eastAsia="Calibri" w:hAnsi="Calibri" w:cs="Tahoma"/>
      <w:color w:val="00000A"/>
      <w:sz w:val="24"/>
    </w:rPr>
  </w:style>
  <w:style w:type="paragraph" w:customStyle="1" w:styleId="afffff5">
    <w:name w:val="Формула"/>
    <w:basedOn w:val="a"/>
    <w:qFormat/>
    <w:rsid w:val="00077849"/>
    <w:rPr>
      <w:rFonts w:ascii="Calibri" w:eastAsia="Calibri" w:hAnsi="Calibri" w:cs="Tahoma"/>
      <w:color w:val="00000A"/>
      <w:sz w:val="24"/>
      <w:highlight w:val="yellow"/>
    </w:rPr>
  </w:style>
  <w:style w:type="paragraph" w:customStyle="1" w:styleId="afffff6">
    <w:name w:val="Дочерний элемент списка"/>
    <w:basedOn w:val="a"/>
    <w:qFormat/>
    <w:rsid w:val="00077849"/>
    <w:pPr>
      <w:jc w:val="both"/>
    </w:pPr>
    <w:rPr>
      <w:rFonts w:ascii="Calibri" w:eastAsia="Calibri" w:hAnsi="Calibri" w:cs="Tahoma"/>
      <w:color w:val="868381"/>
      <w:sz w:val="20"/>
    </w:rPr>
  </w:style>
  <w:style w:type="paragraph" w:customStyle="1" w:styleId="2">
    <w:name w:val="Обзор изменений документа 2"/>
    <w:qFormat/>
    <w:rsid w:val="00077849"/>
    <w:pPr>
      <w:widowControl w:val="0"/>
      <w:spacing w:line="276" w:lineRule="auto"/>
    </w:pPr>
    <w:rPr>
      <w:rFonts w:ascii="Calibri" w:eastAsia="Calibri" w:hAnsi="Calibri" w:cs="Tahoma"/>
      <w:i/>
      <w:color w:val="800080"/>
      <w:sz w:val="24"/>
    </w:rPr>
  </w:style>
  <w:style w:type="paragraph" w:customStyle="1" w:styleId="17">
    <w:name w:val="Обзор изменений документа 1"/>
    <w:basedOn w:val="a"/>
    <w:qFormat/>
    <w:rsid w:val="00077849"/>
    <w:pPr>
      <w:jc w:val="center"/>
    </w:pPr>
    <w:rPr>
      <w:rFonts w:ascii="Calibri" w:eastAsia="Calibri" w:hAnsi="Calibri" w:cs="Tahoma"/>
      <w:i/>
      <w:color w:val="800080"/>
      <w:sz w:val="24"/>
    </w:rPr>
  </w:style>
  <w:style w:type="paragraph" w:customStyle="1" w:styleId="afffff7">
    <w:name w:val="Основное меню (по умолчанию)"/>
    <w:basedOn w:val="a"/>
    <w:qFormat/>
    <w:rsid w:val="00077849"/>
    <w:pPr>
      <w:ind w:firstLine="720"/>
      <w:jc w:val="both"/>
    </w:pPr>
    <w:rPr>
      <w:rFonts w:ascii="Calibri" w:eastAsia="Calibri" w:hAnsi="Calibri" w:cs="Tahoma"/>
      <w:color w:val="00000A"/>
      <w:sz w:val="20"/>
    </w:rPr>
  </w:style>
  <w:style w:type="paragraph" w:customStyle="1" w:styleId="afffff8">
    <w:name w:val="Подсказки для контекста"/>
    <w:basedOn w:val="a"/>
    <w:qFormat/>
    <w:rsid w:val="00077849"/>
    <w:pPr>
      <w:ind w:firstLine="720"/>
    </w:pPr>
    <w:rPr>
      <w:rFonts w:ascii="Calibri" w:eastAsia="Calibri" w:hAnsi="Calibri" w:cs="Tahoma"/>
      <w:color w:val="000000"/>
      <w:sz w:val="16"/>
    </w:rPr>
  </w:style>
  <w:style w:type="paragraph" w:customStyle="1" w:styleId="ConsPlusNormal">
    <w:name w:val="ConsPlusNormal"/>
    <w:qFormat/>
    <w:rsid w:val="00077849"/>
    <w:pPr>
      <w:spacing w:line="276" w:lineRule="auto"/>
    </w:pPr>
    <w:rPr>
      <w:rFonts w:ascii="Arial" w:eastAsia="Arial" w:hAnsi="Arial" w:cs="Courier New"/>
      <w:color w:val="00000A"/>
      <w:sz w:val="22"/>
      <w:szCs w:val="24"/>
    </w:rPr>
  </w:style>
  <w:style w:type="paragraph" w:customStyle="1" w:styleId="ConsPlusNonformat">
    <w:name w:val="ConsPlusNonformat"/>
    <w:qFormat/>
    <w:rsid w:val="00077849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">
    <w:name w:val="ConsPlusTitle"/>
    <w:qFormat/>
    <w:rsid w:val="00077849"/>
    <w:pPr>
      <w:spacing w:line="276" w:lineRule="auto"/>
    </w:pPr>
    <w:rPr>
      <w:rFonts w:ascii="Arial" w:eastAsia="Arial" w:hAnsi="Arial" w:cs="Courier New"/>
      <w:b/>
      <w:color w:val="00000A"/>
      <w:sz w:val="22"/>
      <w:szCs w:val="24"/>
    </w:rPr>
  </w:style>
  <w:style w:type="paragraph" w:customStyle="1" w:styleId="ConsPlusCell">
    <w:name w:val="ConsPlusCell"/>
    <w:qFormat/>
    <w:rsid w:val="00077849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DocList">
    <w:name w:val="ConsPlusDocList"/>
    <w:qFormat/>
    <w:rsid w:val="00077849"/>
    <w:pPr>
      <w:spacing w:line="276" w:lineRule="auto"/>
    </w:pPr>
    <w:rPr>
      <w:rFonts w:ascii="Courier New" w:eastAsia="Arial" w:hAnsi="Courier New" w:cs="Courier New"/>
      <w:color w:val="00000A"/>
      <w:sz w:val="22"/>
      <w:szCs w:val="24"/>
    </w:rPr>
  </w:style>
  <w:style w:type="paragraph" w:customStyle="1" w:styleId="ConsPlusTitlePage">
    <w:name w:val="ConsPlusTitlePage"/>
    <w:qFormat/>
    <w:rsid w:val="00077849"/>
    <w:pPr>
      <w:spacing w:line="276" w:lineRule="auto"/>
    </w:pPr>
    <w:rPr>
      <w:rFonts w:ascii="Tahoma" w:eastAsia="Arial" w:hAnsi="Tahoma" w:cs="Courier New"/>
      <w:color w:val="00000A"/>
      <w:sz w:val="22"/>
      <w:szCs w:val="24"/>
    </w:rPr>
  </w:style>
  <w:style w:type="paragraph" w:customStyle="1" w:styleId="ConsPlusJurTerm">
    <w:name w:val="ConsPlusJurTerm"/>
    <w:qFormat/>
    <w:rsid w:val="00077849"/>
    <w:pPr>
      <w:spacing w:line="276" w:lineRule="auto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fffff9">
    <w:name w:val="Содержимое таблицы"/>
    <w:basedOn w:val="a"/>
    <w:qFormat/>
    <w:rsid w:val="00077849"/>
    <w:rPr>
      <w:rFonts w:ascii="Calibri" w:eastAsia="Calibri" w:hAnsi="Calibri" w:cs="Tahoma"/>
      <w:color w:val="00000A"/>
    </w:rPr>
  </w:style>
  <w:style w:type="paragraph" w:customStyle="1" w:styleId="afffffa">
    <w:name w:val="Заголовок таблицы"/>
    <w:basedOn w:val="afffff9"/>
    <w:qFormat/>
    <w:rsid w:val="00077849"/>
  </w:style>
  <w:style w:type="paragraph" w:customStyle="1" w:styleId="20">
    <w:name w:val="Текст примечания Знак2"/>
    <w:basedOn w:val="a"/>
    <w:uiPriority w:val="99"/>
    <w:unhideWhenUsed/>
    <w:qFormat/>
    <w:rsid w:val="000778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customStyle="1" w:styleId="22">
    <w:name w:val="Нижний колонтитул Знак2"/>
    <w:basedOn w:val="a"/>
    <w:uiPriority w:val="99"/>
    <w:semiHidden/>
    <w:unhideWhenUsed/>
    <w:qFormat/>
    <w:rsid w:val="000778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  <w:color w:val="00000A"/>
    </w:rPr>
  </w:style>
  <w:style w:type="paragraph" w:styleId="afffffb">
    <w:name w:val="Body Text Indent"/>
    <w:basedOn w:val="a"/>
    <w:rsid w:val="00077849"/>
    <w:pPr>
      <w:ind w:firstLine="708"/>
      <w:jc w:val="both"/>
    </w:pPr>
    <w:rPr>
      <w:rFonts w:ascii="Calibri" w:eastAsia="Calibri" w:hAnsi="Calibri" w:cs="Tahoma"/>
      <w:color w:val="00000A"/>
      <w:sz w:val="28"/>
    </w:rPr>
  </w:style>
  <w:style w:type="paragraph" w:customStyle="1" w:styleId="s1">
    <w:name w:val="s_1"/>
    <w:basedOn w:val="a"/>
    <w:qFormat/>
    <w:rsid w:val="000778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fc">
    <w:name w:val="annotation text"/>
    <w:basedOn w:val="a"/>
    <w:uiPriority w:val="99"/>
    <w:semiHidden/>
    <w:unhideWhenUsed/>
    <w:qFormat/>
    <w:rsid w:val="00077849"/>
    <w:pPr>
      <w:spacing w:line="240" w:lineRule="auto"/>
    </w:pPr>
    <w:rPr>
      <w:rFonts w:ascii="Calibri" w:eastAsia="Calibri" w:hAnsi="Calibri" w:cs="Tahoma"/>
      <w:color w:val="00000A"/>
      <w:sz w:val="20"/>
      <w:szCs w:val="20"/>
    </w:rPr>
  </w:style>
  <w:style w:type="paragraph" w:styleId="afffffd">
    <w:name w:val="annotation subject"/>
    <w:basedOn w:val="afffffc"/>
    <w:uiPriority w:val="99"/>
    <w:semiHidden/>
    <w:unhideWhenUsed/>
    <w:qFormat/>
    <w:rsid w:val="00077849"/>
    <w:rPr>
      <w:b/>
      <w:bCs/>
    </w:rPr>
  </w:style>
  <w:style w:type="paragraph" w:customStyle="1" w:styleId="s3">
    <w:name w:val="s_3"/>
    <w:basedOn w:val="a"/>
    <w:qFormat/>
    <w:rsid w:val="000778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empty">
    <w:name w:val="empty"/>
    <w:basedOn w:val="a"/>
    <w:qFormat/>
    <w:rsid w:val="0007784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qFormat/>
    <w:rsid w:val="00077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fffffe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EC4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65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">
    <w:name w:val="Hyperlink"/>
    <w:basedOn w:val="a0"/>
    <w:uiPriority w:val="99"/>
    <w:semiHidden/>
    <w:unhideWhenUsed/>
    <w:rsid w:val="00657A42"/>
    <w:rPr>
      <w:color w:val="0000FF"/>
      <w:u w:val="single"/>
    </w:rPr>
  </w:style>
  <w:style w:type="character" w:customStyle="1" w:styleId="s10">
    <w:name w:val="s_10"/>
    <w:basedOn w:val="a0"/>
    <w:rsid w:val="00657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8513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5134.0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3079-03C6-4F70-8A14-0CACEBE6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Земскова</dc:creator>
  <dc:description/>
  <cp:lastModifiedBy>Дарья Фирсова</cp:lastModifiedBy>
  <cp:revision>2</cp:revision>
  <cp:lastPrinted>2019-10-09T13:47:00Z</cp:lastPrinted>
  <dcterms:created xsi:type="dcterms:W3CDTF">2019-10-23T06:20:00Z</dcterms:created>
  <dcterms:modified xsi:type="dcterms:W3CDTF">2019-10-23T06:20:00Z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